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65EA2" w14:textId="77777777" w:rsidR="00D96E3A" w:rsidRDefault="00A932B1" w:rsidP="00D96E3A">
      <w:pPr>
        <w:jc w:val="center"/>
        <w:rPr>
          <w:b/>
          <w:bCs/>
          <w:lang w:val="fr-FR"/>
        </w:rPr>
      </w:pPr>
      <w:bookmarkStart w:id="0" w:name="_GoBack"/>
      <w:bookmarkEnd w:id="0"/>
      <w:r w:rsidRPr="005C40A0">
        <w:rPr>
          <w:b/>
          <w:bCs/>
          <w:lang w:val="fr-FR"/>
        </w:rPr>
        <w:t xml:space="preserve">Mise en place d’un </w:t>
      </w:r>
      <w:r w:rsidR="00D96E3A">
        <w:rPr>
          <w:b/>
          <w:bCs/>
          <w:lang w:val="fr-FR"/>
        </w:rPr>
        <w:t xml:space="preserve">Programme de Renforcement de Capacité </w:t>
      </w:r>
    </w:p>
    <w:p w14:paraId="1EAE1C8A" w14:textId="41FE1988" w:rsidR="00A932B1" w:rsidRDefault="00D96E3A" w:rsidP="00D96E3A">
      <w:pPr>
        <w:jc w:val="center"/>
        <w:rPr>
          <w:b/>
          <w:bCs/>
          <w:lang w:val="fr-FR"/>
        </w:rPr>
      </w:pPr>
      <w:r>
        <w:rPr>
          <w:b/>
          <w:bCs/>
          <w:lang w:val="fr-FR"/>
        </w:rPr>
        <w:t xml:space="preserve">pour le secteur de l’électricité en Mauritanie </w:t>
      </w:r>
    </w:p>
    <w:p w14:paraId="37F87C59" w14:textId="77777777" w:rsidR="00D96E3A" w:rsidRDefault="00D96E3A" w:rsidP="00D96E3A">
      <w:pPr>
        <w:jc w:val="center"/>
        <w:rPr>
          <w:lang w:val="fr-FR"/>
        </w:rPr>
      </w:pPr>
    </w:p>
    <w:p w14:paraId="18899A33" w14:textId="77777777" w:rsidR="00A932B1" w:rsidRPr="007A0639" w:rsidRDefault="00A932B1" w:rsidP="00A932B1">
      <w:pPr>
        <w:rPr>
          <w:b/>
          <w:bCs/>
          <w:lang w:val="fr-FR"/>
        </w:rPr>
      </w:pPr>
      <w:r w:rsidRPr="007A0639">
        <w:rPr>
          <w:b/>
          <w:bCs/>
          <w:lang w:val="fr-FR"/>
        </w:rPr>
        <w:t>Contexte</w:t>
      </w:r>
    </w:p>
    <w:p w14:paraId="71ED559D" w14:textId="77777777" w:rsidR="00A932B1" w:rsidRPr="009341F4" w:rsidRDefault="00A932B1" w:rsidP="00A932B1">
      <w:pPr>
        <w:spacing w:after="120"/>
        <w:jc w:val="both"/>
        <w:rPr>
          <w:lang w:val="fr-FR"/>
        </w:rPr>
      </w:pPr>
      <w:r w:rsidRPr="009341F4">
        <w:rPr>
          <w:b/>
          <w:bCs/>
          <w:lang w:val="fr-FR"/>
        </w:rPr>
        <w:t>La Mauritanie est un pays aride d'Afrique de l'Ouest, avec un ensemble complexe de défis de développement.</w:t>
      </w:r>
      <w:r>
        <w:rPr>
          <w:b/>
          <w:bCs/>
          <w:lang w:val="fr-FR"/>
        </w:rPr>
        <w:t xml:space="preserve"> </w:t>
      </w:r>
      <w:r w:rsidRPr="009341F4">
        <w:rPr>
          <w:lang w:val="fr-FR"/>
        </w:rPr>
        <w:t>Sa population de 3,98 millions d'habitants (2018) a augmenté de 2,8% par an depuis 2000. Le nomadisme, autrefois répandu, est en train de disparaître, la moitié de la population du pays étant constituée d'anciens nomades qui se sont installés au cours des dernières décennies. La part urbaine de la population (51% en 2018) augmente rapidement et la Mauritanie a désormais le deuxième taux d'urbanisation le plus rapide d'Afrique. La capitale, Nouakchott, compte 1 155 000 habitants (57 % de la population urbaine). Les zones rurales représentent 49 pour cent de la population et sont composées pour la plupart d'établissements récents (plus de 8 100 à ce jour) qui sont peu peuplés (60 pour cent des établissements ruraux comptent moins de 150 personnes).</w:t>
      </w:r>
    </w:p>
    <w:p w14:paraId="38FA65FE" w14:textId="77777777" w:rsidR="00A932B1" w:rsidRPr="009341F4" w:rsidRDefault="00A932B1" w:rsidP="00A932B1">
      <w:pPr>
        <w:spacing w:after="120"/>
        <w:jc w:val="both"/>
        <w:rPr>
          <w:lang w:val="fr-FR"/>
        </w:rPr>
      </w:pPr>
      <w:r w:rsidRPr="009341F4">
        <w:rPr>
          <w:b/>
          <w:bCs/>
          <w:lang w:val="fr-FR"/>
        </w:rPr>
        <w:t xml:space="preserve">Pour relever ces défis, le Gouvernement a adopté la Stratégie de croissance accélérée et de prospérité partagée </w:t>
      </w:r>
      <w:r w:rsidRPr="009341F4">
        <w:rPr>
          <w:lang w:val="fr-FR"/>
        </w:rPr>
        <w:t>(Stratégie de Croissance Accélérée et de Partage de la Prospérité, SCAPP), qui comprend pour le secteur de l'énergie un agenda d'électrification ambitieux et pour atteindre l'accès universel en milieu urbain et un taux d'accès de 50 pour cent en milieu rural d'ici 2030.</w:t>
      </w:r>
    </w:p>
    <w:p w14:paraId="792781C9" w14:textId="77777777" w:rsidR="00A932B1" w:rsidRPr="009341F4" w:rsidRDefault="00A932B1" w:rsidP="00A932B1">
      <w:pPr>
        <w:spacing w:after="120"/>
        <w:jc w:val="both"/>
        <w:rPr>
          <w:lang w:val="fr-FR"/>
        </w:rPr>
      </w:pPr>
      <w:r w:rsidRPr="009341F4">
        <w:rPr>
          <w:b/>
          <w:bCs/>
          <w:lang w:val="fr-FR"/>
        </w:rPr>
        <w:t>La stratégie d'électrification en Mauritanie est ancrée dans la SCAPP</w:t>
      </w:r>
      <w:r>
        <w:rPr>
          <w:b/>
          <w:bCs/>
          <w:lang w:val="fr-FR"/>
        </w:rPr>
        <w:t xml:space="preserve"> </w:t>
      </w:r>
      <w:r w:rsidRPr="009341F4">
        <w:rPr>
          <w:lang w:val="fr-FR"/>
        </w:rPr>
        <w:t>avec un objectif ambitieux d'atteindre l'accès universel dans les zones urbaines et un taux d'accès de 50 pour cent dans les zones rurales d'ici 2030. En outre, une note sectorielle préparée par le ministère du Pétrole, de l'Énergie et des Mines (MPEM) décrit quatre domaines d'intervention dans le secteur de l'énergie, notamment : (i) le développement de nouvelles capacités de production à partir des ressources nationales, principalement le gaz naturel ; (ii) l'extension du réseau de transport et l'interconnexion avec les pays voisins ; (iii) augmenter la part des énergies renouvelables dans le mix énergétique et (iv) mettre en œuvre des solutions hors réseau dans les zones rurales reculées</w:t>
      </w:r>
      <w:r>
        <w:rPr>
          <w:lang w:val="fr-FR"/>
        </w:rPr>
        <w:t>.</w:t>
      </w:r>
    </w:p>
    <w:p w14:paraId="7BAAE4EA" w14:textId="77777777" w:rsidR="00A932B1" w:rsidRPr="00C74446" w:rsidRDefault="00A932B1" w:rsidP="00A932B1">
      <w:pPr>
        <w:spacing w:after="120"/>
        <w:jc w:val="both"/>
        <w:rPr>
          <w:lang w:val="fr-FR"/>
        </w:rPr>
      </w:pPr>
      <w:r w:rsidRPr="009341F4">
        <w:rPr>
          <w:b/>
          <w:bCs/>
          <w:lang w:val="fr-FR"/>
        </w:rPr>
        <w:t>Le marché mauritanien de l'électricité est basé sur un système d'« acheteur unique », avec la compagnie nationale d'électricité en son centre</w:t>
      </w:r>
      <w:r w:rsidRPr="009341F4">
        <w:rPr>
          <w:lang w:val="fr-FR"/>
        </w:rPr>
        <w:t xml:space="preserve">. En tant que service public intégré verticalement, la Société Mauritanienne d'Electricité (SOMELEC) est responsable des fonctions clés du service d'électricité, y compris la production, l'exploitation des systèmes, le transport et la distribution. Le secteur de l'électricité en Mauritanie a bénéficié d'investissements importants dans les infrastructures électriques, en particulier dans les systèmes de production et de transmission, avec une part croissante d'énergies renouvelables. La puissance installée totale est de 549 MW, dont 505 MW sont disponibles. De plus, une production captive de 188 MW est installée par les industries minières. La Mauritanie dispose d'une capacité excédentaire d'exportation vers le Sénégal et le Mali (jusqu'à 60 MW en 2017). Les exportations représentent une part importante des revenus du service public national (jusqu'à 25 % des revenus de la Somelec en 2018). La part croissante des énergies renouvelables dans le mix énergétique a eu un effet bénéfique sur la trésorerie de la Somelec grâce à la réduction des coûts de carburant. La production d'énergie renouvelable comprend (i) une centrale éolienne de 30 MW à Nouakchott (2017), (ii) deux centrales solaires de 15 MWc et 50 MWc à Nouakchott mises en service respectivement en 2013 et 2017, (iii) une centrale éolienne de 100 MW </w:t>
      </w:r>
      <w:r>
        <w:rPr>
          <w:lang w:val="fr-FR"/>
        </w:rPr>
        <w:t>mise en service en 2023</w:t>
      </w:r>
      <w:r w:rsidRPr="009341F4">
        <w:rPr>
          <w:lang w:val="fr-FR"/>
        </w:rPr>
        <w:t xml:space="preserve"> à Nouadhibou, et (iv) les parts de la Mauritanie dans la centrale hydroélectrique de Manantali (30 MW) et la centrale hydroélectrique de Felou </w:t>
      </w:r>
      <w:r w:rsidRPr="009341F4">
        <w:rPr>
          <w:lang w:val="fr-FR"/>
        </w:rPr>
        <w:lastRenderedPageBreak/>
        <w:t>(18 MW). La Mauritanie a un important programme de réseau de transport en cours d'exécution visant à accroître l'exportation (ligne 225 kV Nouakchott-Saint-Louis) et l'approvisionnement des industries minières (ligne 225 kV Nouakchott à Nouadhibou)</w:t>
      </w:r>
      <w:r>
        <w:rPr>
          <w:lang w:val="fr-FR"/>
        </w:rPr>
        <w:t>.</w:t>
      </w:r>
      <w:r w:rsidRPr="009341F4">
        <w:rPr>
          <w:lang w:val="fr-FR"/>
        </w:rPr>
        <w:t xml:space="preserve"> </w:t>
      </w:r>
      <w:r w:rsidRPr="009341F4">
        <w:rPr>
          <w:b/>
          <w:bCs/>
          <w:lang w:val="fr-FR"/>
        </w:rPr>
        <w:t>Malgré ces investissements dans la production et le transport, la Mauritanie continue de faire face à des défis importants en termes d'accès à l'électricité</w:t>
      </w:r>
      <w:r w:rsidRPr="009341F4">
        <w:rPr>
          <w:lang w:val="fr-FR"/>
        </w:rPr>
        <w:t>. Le taux d'accès à l'électricité en Mauritanie, à 4</w:t>
      </w:r>
      <w:r>
        <w:rPr>
          <w:lang w:val="fr-FR"/>
        </w:rPr>
        <w:t>8</w:t>
      </w:r>
      <w:r w:rsidRPr="009341F4">
        <w:rPr>
          <w:lang w:val="fr-FR"/>
        </w:rPr>
        <w:t xml:space="preserve"> %, est faible et comparable à la moyenne de l'Afrique subsaharienne. De plus, des disparités importantes existent entre les zones urbaines et rurales : alors que </w:t>
      </w:r>
      <w:r>
        <w:rPr>
          <w:lang w:val="fr-FR"/>
        </w:rPr>
        <w:t>91</w:t>
      </w:r>
      <w:r w:rsidRPr="009341F4">
        <w:rPr>
          <w:lang w:val="fr-FR"/>
        </w:rPr>
        <w:t xml:space="preserve"> % des ménages urbains ont accès à l'électricité, seuls </w:t>
      </w:r>
      <w:r>
        <w:rPr>
          <w:lang w:val="fr-FR"/>
        </w:rPr>
        <w:t>6</w:t>
      </w:r>
      <w:r w:rsidRPr="009341F4">
        <w:rPr>
          <w:lang w:val="fr-FR"/>
        </w:rPr>
        <w:t xml:space="preserve"> % des ménages ruraux bénéficient de l'électricité en 20</w:t>
      </w:r>
      <w:r>
        <w:rPr>
          <w:lang w:val="fr-FR"/>
        </w:rPr>
        <w:t>20</w:t>
      </w:r>
      <w:r w:rsidRPr="009341F4">
        <w:rPr>
          <w:lang w:val="fr-FR"/>
        </w:rPr>
        <w:t xml:space="preserve">. </w:t>
      </w:r>
      <w:r w:rsidRPr="00C74446">
        <w:rPr>
          <w:lang w:val="fr-FR"/>
        </w:rPr>
        <w:t xml:space="preserve">En termes de couverture, sur 828 localités de plus de 500 habitants, </w:t>
      </w:r>
      <w:r>
        <w:rPr>
          <w:lang w:val="fr-FR"/>
        </w:rPr>
        <w:t>environ seulement</w:t>
      </w:r>
      <w:r w:rsidRPr="00C74446">
        <w:rPr>
          <w:lang w:val="fr-FR"/>
        </w:rPr>
        <w:t xml:space="preserve"> </w:t>
      </w:r>
      <w:r>
        <w:rPr>
          <w:lang w:val="fr-FR"/>
        </w:rPr>
        <w:t>200</w:t>
      </w:r>
      <w:r w:rsidRPr="00C74446">
        <w:rPr>
          <w:lang w:val="fr-FR"/>
        </w:rPr>
        <w:t xml:space="preserve"> localités ont accès à l'électricité.</w:t>
      </w:r>
    </w:p>
    <w:p w14:paraId="661CF099" w14:textId="77777777" w:rsidR="00A932B1" w:rsidRPr="00C74446" w:rsidRDefault="00A932B1" w:rsidP="00A932B1">
      <w:pPr>
        <w:spacing w:after="120"/>
        <w:jc w:val="both"/>
        <w:rPr>
          <w:lang w:val="fr-FR"/>
        </w:rPr>
      </w:pPr>
      <w:r w:rsidRPr="00C74446">
        <w:rPr>
          <w:b/>
          <w:bCs/>
          <w:lang w:val="fr-FR"/>
        </w:rPr>
        <w:t xml:space="preserve">Jusqu'à présent, le secteur privé ne joue qu'un rôle marginal dans </w:t>
      </w:r>
      <w:r>
        <w:rPr>
          <w:b/>
          <w:bCs/>
          <w:lang w:val="fr-FR"/>
        </w:rPr>
        <w:t xml:space="preserve">le développement et l'exploitation des infrastructures électriques </w:t>
      </w:r>
      <w:r w:rsidRPr="00C74446">
        <w:rPr>
          <w:lang w:val="fr-FR"/>
        </w:rPr>
        <w:t>à travers les Délégations de Service Public de l'Electricité opérant en milieu rural</w:t>
      </w:r>
      <w:r>
        <w:rPr>
          <w:lang w:val="fr-FR"/>
        </w:rPr>
        <w:t xml:space="preserve"> et ce malgré la volonté des Autorités publiques d'impliquer d'avantages ce secteur. Cependant, d</w:t>
      </w:r>
      <w:r w:rsidRPr="00C74446">
        <w:rPr>
          <w:lang w:val="fr-FR"/>
        </w:rPr>
        <w:t>es évolutions</w:t>
      </w:r>
      <w:r>
        <w:rPr>
          <w:lang w:val="fr-FR"/>
        </w:rPr>
        <w:t xml:space="preserve"> importantes sur le plan règlementaire</w:t>
      </w:r>
      <w:r w:rsidRPr="00C74446">
        <w:rPr>
          <w:lang w:val="fr-FR"/>
        </w:rPr>
        <w:t xml:space="preserve"> </w:t>
      </w:r>
      <w:r>
        <w:rPr>
          <w:lang w:val="fr-FR"/>
        </w:rPr>
        <w:t>ont été enregistrées cette année avec la révision, en cours, du code de l’électricité pour tenir compte du nouveau cadre de développement du secteur de l'électricité (implication du privé, promotion de l'électrification rurale et des énergies renouvelables). Ce nouveau cadre réglementaire a été renforcé par la</w:t>
      </w:r>
      <w:r w:rsidRPr="00C74446">
        <w:rPr>
          <w:lang w:val="fr-FR"/>
        </w:rPr>
        <w:t xml:space="preserve"> </w:t>
      </w:r>
      <w:r>
        <w:rPr>
          <w:lang w:val="fr-FR"/>
        </w:rPr>
        <w:t xml:space="preserve">modification et l'adaptation de certaines dispositions </w:t>
      </w:r>
      <w:r w:rsidRPr="00C74446">
        <w:rPr>
          <w:lang w:val="fr-FR"/>
        </w:rPr>
        <w:t>de la loi sur le partenariat public-privé (PPP), loi 2017-06,</w:t>
      </w:r>
      <w:r>
        <w:rPr>
          <w:lang w:val="fr-FR"/>
        </w:rPr>
        <w:t xml:space="preserve"> en 2021.</w:t>
      </w:r>
      <w:r w:rsidRPr="00C74446">
        <w:rPr>
          <w:lang w:val="fr-FR"/>
        </w:rPr>
        <w:t xml:space="preserve">  Le secteur de l'électricité pourrait profiter de cette réforme majeure pour attirer des capitaux privés, notamment à travers le recours à la production indépendante d'électricité (IPP).</w:t>
      </w:r>
    </w:p>
    <w:p w14:paraId="7F4706B4" w14:textId="77777777" w:rsidR="00A932B1" w:rsidRPr="00C74446" w:rsidRDefault="00A932B1" w:rsidP="00A932B1">
      <w:pPr>
        <w:spacing w:after="120"/>
        <w:jc w:val="both"/>
        <w:rPr>
          <w:lang w:val="fr-FR"/>
        </w:rPr>
      </w:pPr>
      <w:r w:rsidRPr="00C74446">
        <w:rPr>
          <w:b/>
          <w:bCs/>
          <w:lang w:val="fr-FR"/>
        </w:rPr>
        <w:t>Cependant, l'amélioration des performances de la S</w:t>
      </w:r>
      <w:r>
        <w:rPr>
          <w:b/>
          <w:bCs/>
          <w:lang w:val="fr-FR"/>
        </w:rPr>
        <w:t>OMELEC</w:t>
      </w:r>
      <w:r w:rsidRPr="00C74446">
        <w:rPr>
          <w:b/>
          <w:bCs/>
          <w:lang w:val="fr-FR"/>
        </w:rPr>
        <w:t xml:space="preserve"> et du cadre organisationnel et institutionnel du secteur de l'électricité est cruciale</w:t>
      </w:r>
      <w:r>
        <w:rPr>
          <w:b/>
          <w:bCs/>
          <w:lang w:val="fr-FR"/>
        </w:rPr>
        <w:t xml:space="preserve"> </w:t>
      </w:r>
      <w:r w:rsidRPr="00C74446">
        <w:rPr>
          <w:lang w:val="fr-FR"/>
        </w:rPr>
        <w:t>pour s'assurer que le secteur profitera de ces développements. Plus précisément, des réformes et des actions de renforcement des capacités devront être entreprises à court et moyen terme pour relever ces défis.</w:t>
      </w:r>
      <w:r>
        <w:rPr>
          <w:lang w:val="fr-FR"/>
        </w:rPr>
        <w:t xml:space="preserve"> Dans ce cadre une réforme du secteur de l'électricité a été engagée en 2021, visant l'adaptation cadre institutionnel et réglementaire aux exigences de développement du secteur afin d'atteindre les objectifs qui lui sont assignés. C'est ainsi qu'un plan d'assainissement et de réorganisation de l'opérateur historique (SOMELEC) a été mis en œuvre visant la séparation des activités de l'entreprise en deux entités (Production/transport et Distribution/Commercialisation).   </w:t>
      </w:r>
    </w:p>
    <w:p w14:paraId="62D92186" w14:textId="77777777" w:rsidR="00A932B1" w:rsidRPr="00C74446" w:rsidRDefault="00A932B1" w:rsidP="00A932B1">
      <w:pPr>
        <w:spacing w:after="120"/>
        <w:jc w:val="both"/>
        <w:rPr>
          <w:lang w:val="fr-FR"/>
        </w:rPr>
      </w:pPr>
      <w:r w:rsidRPr="00C74446">
        <w:rPr>
          <w:b/>
          <w:bCs/>
          <w:lang w:val="fr-FR"/>
        </w:rPr>
        <w:t>Le secteur électrique mauritanien est confronté à d'importants défis financiers</w:t>
      </w:r>
      <w:r w:rsidRPr="00C74446">
        <w:rPr>
          <w:lang w:val="fr-FR"/>
        </w:rPr>
        <w:t xml:space="preserve"> en raison de</w:t>
      </w:r>
      <w:r>
        <w:rPr>
          <w:lang w:val="fr-FR"/>
        </w:rPr>
        <w:t xml:space="preserve"> la structure des coûts et des</w:t>
      </w:r>
      <w:r w:rsidRPr="00C74446">
        <w:rPr>
          <w:lang w:val="fr-FR"/>
        </w:rPr>
        <w:t xml:space="preserve"> tarifs de l'énergie</w:t>
      </w:r>
      <w:r>
        <w:rPr>
          <w:lang w:val="fr-FR"/>
        </w:rPr>
        <w:t xml:space="preserve"> ainsi que le niveau élevé des pertes techniques et commerciales (rendement global de 62% en 2020) avec un taux de recouvrement du même ordre.</w:t>
      </w:r>
      <w:r w:rsidRPr="00C74446">
        <w:rPr>
          <w:lang w:val="fr-FR"/>
        </w:rPr>
        <w:t xml:space="preserve"> </w:t>
      </w:r>
      <w:r w:rsidRPr="00C74446">
        <w:rPr>
          <w:b/>
          <w:bCs/>
          <w:lang w:val="fr-FR"/>
        </w:rPr>
        <w:t>Le Gouvernement envisage de développer un contrat de performance avec la S</w:t>
      </w:r>
      <w:r>
        <w:rPr>
          <w:b/>
          <w:bCs/>
          <w:lang w:val="fr-FR"/>
        </w:rPr>
        <w:t>OMELEC</w:t>
      </w:r>
      <w:r w:rsidRPr="00C74446">
        <w:rPr>
          <w:lang w:val="fr-FR"/>
        </w:rPr>
        <w:t>, dans l</w:t>
      </w:r>
      <w:r>
        <w:rPr>
          <w:lang w:val="fr-FR"/>
        </w:rPr>
        <w:t>e</w:t>
      </w:r>
      <w:r w:rsidRPr="00C74446">
        <w:rPr>
          <w:lang w:val="fr-FR"/>
        </w:rPr>
        <w:t>quel l'entreprise s'engagerait à améliorer ses performances techniques, commerciales et financières, et plus important encore, à pérenniser les acquis dans le temps pour assurer sa viabilité financière. L'amélioration des performances de la S</w:t>
      </w:r>
      <w:r>
        <w:rPr>
          <w:lang w:val="fr-FR"/>
        </w:rPr>
        <w:t>OMELEC</w:t>
      </w:r>
      <w:r w:rsidRPr="00C74446">
        <w:rPr>
          <w:lang w:val="fr-FR"/>
        </w:rPr>
        <w:t xml:space="preserve"> permettra non seulement de réduire les coûts mais également d'accroître sa crédibilité en tant que futur acheteur potentiel d'électricité produite par le secteur privé. </w:t>
      </w:r>
    </w:p>
    <w:p w14:paraId="4BF5A820" w14:textId="5A8A99E8" w:rsidR="009D65DE" w:rsidRPr="00CE5883" w:rsidRDefault="00A932B1" w:rsidP="00CE5883">
      <w:pPr>
        <w:jc w:val="both"/>
        <w:rPr>
          <w:lang w:val="fr-FR"/>
        </w:rPr>
      </w:pPr>
      <w:r w:rsidRPr="00360555">
        <w:rPr>
          <w:b/>
          <w:bCs/>
          <w:lang w:val="fr-FR"/>
        </w:rPr>
        <w:t xml:space="preserve">Malgré ces avancées majeures, la Mauritanie </w:t>
      </w:r>
      <w:r w:rsidR="00CE5883">
        <w:rPr>
          <w:b/>
          <w:bCs/>
          <w:lang w:val="fr-FR"/>
        </w:rPr>
        <w:t>possède un capital humain inadéquat pour la transformation envisagée à horizon 2030.</w:t>
      </w:r>
      <w:r w:rsidRPr="00360555">
        <w:rPr>
          <w:b/>
          <w:bCs/>
          <w:lang w:val="fr-FR"/>
        </w:rPr>
        <w:t xml:space="preserve"> </w:t>
      </w:r>
      <w:r w:rsidR="00CE5883">
        <w:rPr>
          <w:lang w:val="fr-FR"/>
        </w:rPr>
        <w:t xml:space="preserve">Il est ainsi crucial pour la Mauritanie de renforcer son capital humain pour se préparer à la transition énergétique, avec l’évolution de nouveaux métiers et l’évolution du cadre réglementaire, notamment avec la participation du secteur privé dans le secteur électrique. </w:t>
      </w:r>
    </w:p>
    <w:p w14:paraId="331A7D2D" w14:textId="53337911" w:rsidR="00A932B1" w:rsidRPr="00C82106" w:rsidRDefault="00A932B1" w:rsidP="002C107A">
      <w:pPr>
        <w:rPr>
          <w:b/>
          <w:bCs/>
          <w:sz w:val="28"/>
          <w:szCs w:val="28"/>
          <w:lang w:val="fr-FR"/>
        </w:rPr>
      </w:pPr>
    </w:p>
    <w:p w14:paraId="2063FC68" w14:textId="24D7D67A" w:rsidR="00384FC7" w:rsidRDefault="00384FC7" w:rsidP="002C107A">
      <w:pPr>
        <w:rPr>
          <w:b/>
          <w:bCs/>
          <w:lang w:val="fr-FR"/>
        </w:rPr>
      </w:pPr>
      <w:r>
        <w:rPr>
          <w:b/>
          <w:bCs/>
          <w:lang w:val="fr-FR"/>
        </w:rPr>
        <w:lastRenderedPageBreak/>
        <w:t xml:space="preserve">Tache 1 : Diagnostic </w:t>
      </w:r>
      <w:r w:rsidR="00D96E3A">
        <w:rPr>
          <w:b/>
          <w:bCs/>
          <w:lang w:val="fr-FR"/>
        </w:rPr>
        <w:t>des Acteurs du Secteur de l’Electricité</w:t>
      </w:r>
    </w:p>
    <w:p w14:paraId="643655FA" w14:textId="77777777" w:rsidR="00CE5883" w:rsidRDefault="00CE5883" w:rsidP="002C107A">
      <w:pPr>
        <w:rPr>
          <w:b/>
          <w:bCs/>
          <w:lang w:val="fr-FR"/>
        </w:rPr>
      </w:pPr>
    </w:p>
    <w:p w14:paraId="6F046581" w14:textId="25AB9929" w:rsidR="00384FC7" w:rsidRPr="00CE5883" w:rsidRDefault="00D77606" w:rsidP="00D77606">
      <w:pPr>
        <w:pStyle w:val="Paragraphedeliste"/>
        <w:numPr>
          <w:ilvl w:val="1"/>
          <w:numId w:val="13"/>
        </w:numPr>
        <w:rPr>
          <w:b/>
          <w:bCs/>
          <w:lang w:val="fr-FR"/>
        </w:rPr>
      </w:pPr>
      <w:r w:rsidRPr="00CE5883">
        <w:rPr>
          <w:b/>
          <w:bCs/>
          <w:lang w:val="fr-FR"/>
        </w:rPr>
        <w:t>Revue du Cadre Réglementaire</w:t>
      </w:r>
    </w:p>
    <w:p w14:paraId="69F48346" w14:textId="77777777" w:rsidR="00CE5883" w:rsidRPr="00D77606" w:rsidRDefault="00CE5883" w:rsidP="00CE5883">
      <w:pPr>
        <w:pStyle w:val="Paragraphedeliste"/>
        <w:ind w:left="360"/>
        <w:rPr>
          <w:lang w:val="fr-FR"/>
        </w:rPr>
      </w:pPr>
    </w:p>
    <w:p w14:paraId="630FBBE5" w14:textId="116F73F5" w:rsidR="00D77606" w:rsidRPr="00D77606" w:rsidRDefault="00D77606" w:rsidP="00AB24B6">
      <w:pPr>
        <w:rPr>
          <w:lang w:val="fr-FR"/>
        </w:rPr>
      </w:pPr>
      <w:r w:rsidRPr="00D77606">
        <w:rPr>
          <w:lang w:val="fr-FR"/>
        </w:rPr>
        <w:t>Le Consultant effectuera une revue du Cadre Réglementaire</w:t>
      </w:r>
      <w:r w:rsidR="00C65178">
        <w:rPr>
          <w:lang w:val="fr-FR"/>
        </w:rPr>
        <w:t>, notamment les éléments suivants</w:t>
      </w:r>
    </w:p>
    <w:p w14:paraId="6E2B77B2" w14:textId="77777777" w:rsidR="00D77606" w:rsidRPr="00AB24B6" w:rsidRDefault="00D77606" w:rsidP="00D77606">
      <w:pPr>
        <w:pStyle w:val="Paragraphedeliste"/>
        <w:numPr>
          <w:ilvl w:val="0"/>
          <w:numId w:val="3"/>
        </w:numPr>
        <w:rPr>
          <w:lang w:val="fr-FR"/>
        </w:rPr>
      </w:pPr>
      <w:r w:rsidRPr="00AB24B6">
        <w:rPr>
          <w:lang w:val="fr-FR"/>
        </w:rPr>
        <w:t>Revue de la stratégie du secteur de l’électricité</w:t>
      </w:r>
    </w:p>
    <w:p w14:paraId="7E858EC8" w14:textId="77777777" w:rsidR="00D77606" w:rsidRPr="00AB24B6" w:rsidRDefault="00D77606" w:rsidP="00D77606">
      <w:pPr>
        <w:pStyle w:val="Paragraphedeliste"/>
        <w:numPr>
          <w:ilvl w:val="0"/>
          <w:numId w:val="3"/>
        </w:numPr>
        <w:rPr>
          <w:lang w:val="fr-FR"/>
        </w:rPr>
      </w:pPr>
      <w:r w:rsidRPr="00AB24B6">
        <w:rPr>
          <w:lang w:val="fr-FR"/>
        </w:rPr>
        <w:t>Revue de la feuille de route restructuration de la SOMELEC</w:t>
      </w:r>
    </w:p>
    <w:p w14:paraId="3A4C364B" w14:textId="77777777" w:rsidR="00D77606" w:rsidRPr="00AB24B6" w:rsidRDefault="00D77606" w:rsidP="00D77606">
      <w:pPr>
        <w:pStyle w:val="Paragraphedeliste"/>
        <w:numPr>
          <w:ilvl w:val="0"/>
          <w:numId w:val="3"/>
        </w:numPr>
        <w:rPr>
          <w:lang w:val="fr-FR"/>
        </w:rPr>
      </w:pPr>
      <w:r w:rsidRPr="00AB24B6">
        <w:rPr>
          <w:lang w:val="fr-FR"/>
        </w:rPr>
        <w:t>Revue de la stratégie de croissance accélérée et de prospérité partagée (SCAPP)</w:t>
      </w:r>
    </w:p>
    <w:p w14:paraId="18CBA787" w14:textId="77777777" w:rsidR="00D77606" w:rsidRPr="00AB24B6" w:rsidRDefault="00D77606" w:rsidP="00D77606">
      <w:pPr>
        <w:pStyle w:val="Paragraphedeliste"/>
        <w:numPr>
          <w:ilvl w:val="0"/>
          <w:numId w:val="3"/>
        </w:numPr>
        <w:rPr>
          <w:lang w:val="fr-FR"/>
        </w:rPr>
      </w:pPr>
      <w:r w:rsidRPr="00AB24B6">
        <w:rPr>
          <w:lang w:val="fr-FR"/>
        </w:rPr>
        <w:t>Revue du cadre réglementaire secteur électricité (Code 2001, Code 2022, Loi PPP, …)</w:t>
      </w:r>
    </w:p>
    <w:p w14:paraId="57E69612" w14:textId="77777777" w:rsidR="00D77606" w:rsidRPr="00AB24B6" w:rsidRDefault="00D77606" w:rsidP="00D77606">
      <w:pPr>
        <w:pStyle w:val="Paragraphedeliste"/>
        <w:numPr>
          <w:ilvl w:val="0"/>
          <w:numId w:val="3"/>
        </w:numPr>
        <w:rPr>
          <w:lang w:val="fr-FR"/>
        </w:rPr>
      </w:pPr>
      <w:r w:rsidRPr="00AB24B6">
        <w:rPr>
          <w:lang w:val="fr-FR"/>
        </w:rPr>
        <w:t>Revue du cadre réglementaire financements extérieurs</w:t>
      </w:r>
    </w:p>
    <w:p w14:paraId="44181AF0" w14:textId="77777777" w:rsidR="00D77606" w:rsidRPr="00AB24B6" w:rsidRDefault="00D77606" w:rsidP="00D77606">
      <w:pPr>
        <w:pStyle w:val="Paragraphedeliste"/>
        <w:numPr>
          <w:ilvl w:val="0"/>
          <w:numId w:val="3"/>
        </w:numPr>
        <w:rPr>
          <w:lang w:val="fr-FR"/>
        </w:rPr>
      </w:pPr>
      <w:r w:rsidRPr="00AB24B6">
        <w:rPr>
          <w:lang w:val="fr-FR"/>
        </w:rPr>
        <w:t>Diagnostic des principales fonctions Direction Electricité</w:t>
      </w:r>
    </w:p>
    <w:p w14:paraId="6BCE4054" w14:textId="77777777" w:rsidR="00D77606" w:rsidRPr="00AB24B6" w:rsidRDefault="00D77606" w:rsidP="00D77606">
      <w:pPr>
        <w:pStyle w:val="Paragraphedeliste"/>
        <w:numPr>
          <w:ilvl w:val="0"/>
          <w:numId w:val="3"/>
        </w:numPr>
        <w:rPr>
          <w:lang w:val="fr-FR"/>
        </w:rPr>
      </w:pPr>
      <w:r w:rsidRPr="00AB24B6">
        <w:rPr>
          <w:lang w:val="fr-FR"/>
        </w:rPr>
        <w:t>Diagnostic des principales fonctions Financements Extérieurs</w:t>
      </w:r>
    </w:p>
    <w:p w14:paraId="684224BC" w14:textId="77777777" w:rsidR="00D77606" w:rsidRPr="00AB24B6" w:rsidRDefault="00D77606" w:rsidP="00D77606">
      <w:pPr>
        <w:pStyle w:val="Paragraphedeliste"/>
        <w:numPr>
          <w:ilvl w:val="0"/>
          <w:numId w:val="3"/>
        </w:numPr>
        <w:rPr>
          <w:lang w:val="fr-FR"/>
        </w:rPr>
      </w:pPr>
      <w:r w:rsidRPr="00AB24B6">
        <w:rPr>
          <w:lang w:val="fr-FR"/>
        </w:rPr>
        <w:t>Revue de la feuille de route hydrogène</w:t>
      </w:r>
    </w:p>
    <w:p w14:paraId="4D2A3BBA" w14:textId="77777777" w:rsidR="00D77606" w:rsidRDefault="00D77606" w:rsidP="00D77606">
      <w:pPr>
        <w:pStyle w:val="Paragraphedeliste"/>
        <w:numPr>
          <w:ilvl w:val="0"/>
          <w:numId w:val="3"/>
        </w:numPr>
        <w:rPr>
          <w:b/>
          <w:bCs/>
          <w:lang w:val="fr-FR"/>
        </w:rPr>
      </w:pPr>
    </w:p>
    <w:p w14:paraId="686B0F01" w14:textId="0BD746ED" w:rsidR="00D77606" w:rsidRPr="00CE5883" w:rsidRDefault="00D77606" w:rsidP="00D77606">
      <w:pPr>
        <w:pStyle w:val="Paragraphedeliste"/>
        <w:numPr>
          <w:ilvl w:val="1"/>
          <w:numId w:val="13"/>
        </w:numPr>
        <w:rPr>
          <w:b/>
          <w:bCs/>
          <w:lang w:val="fr-FR"/>
        </w:rPr>
      </w:pPr>
      <w:r w:rsidRPr="00CE5883">
        <w:rPr>
          <w:b/>
          <w:bCs/>
          <w:lang w:val="fr-FR"/>
        </w:rPr>
        <w:t>Diagnostic des fonctions du secteur électrique</w:t>
      </w:r>
    </w:p>
    <w:p w14:paraId="2EAAC48C" w14:textId="77777777" w:rsidR="00CE5883" w:rsidRPr="00C65178" w:rsidRDefault="00CE5883" w:rsidP="00CE5883">
      <w:pPr>
        <w:pStyle w:val="Paragraphedeliste"/>
        <w:ind w:left="360"/>
        <w:rPr>
          <w:lang w:val="fr-FR"/>
        </w:rPr>
      </w:pPr>
    </w:p>
    <w:p w14:paraId="18F2052A" w14:textId="2D0CECC6" w:rsidR="00D77606" w:rsidRPr="00113119" w:rsidRDefault="00D77606" w:rsidP="00D77606">
      <w:pPr>
        <w:rPr>
          <w:lang w:val="fr-FR"/>
        </w:rPr>
      </w:pPr>
      <w:r w:rsidRPr="00113119">
        <w:rPr>
          <w:lang w:val="fr-FR"/>
        </w:rPr>
        <w:t>Le Consultant effectuera un diagnostic complet des fonctions du secteur de l’électricité</w:t>
      </w:r>
      <w:r w:rsidR="002A5209">
        <w:rPr>
          <w:lang w:val="fr-FR"/>
        </w:rPr>
        <w:t xml:space="preserve"> en Mauritanie.</w:t>
      </w:r>
    </w:p>
    <w:p w14:paraId="382C093B" w14:textId="4BB71C7F" w:rsidR="00113119" w:rsidRPr="00113119" w:rsidRDefault="00113119" w:rsidP="00D77606">
      <w:pPr>
        <w:rPr>
          <w:lang w:val="fr-FR"/>
        </w:rPr>
      </w:pPr>
      <w:r w:rsidRPr="00247575">
        <w:rPr>
          <w:b/>
          <w:bCs/>
          <w:lang w:val="fr-FR"/>
        </w:rPr>
        <w:t>Pour la SOMELEC,</w:t>
      </w:r>
      <w:r>
        <w:rPr>
          <w:lang w:val="fr-FR"/>
        </w:rPr>
        <w:t xml:space="preserve"> le Consultant se concentrera sur les éléments suivants :</w:t>
      </w:r>
    </w:p>
    <w:p w14:paraId="0318AFD8" w14:textId="77777777" w:rsidR="00384FC7" w:rsidRPr="00AB24B6" w:rsidRDefault="00384FC7" w:rsidP="00384FC7">
      <w:pPr>
        <w:pStyle w:val="Paragraphedeliste"/>
        <w:numPr>
          <w:ilvl w:val="0"/>
          <w:numId w:val="3"/>
        </w:numPr>
        <w:rPr>
          <w:lang w:val="fr-FR"/>
        </w:rPr>
      </w:pPr>
      <w:r w:rsidRPr="00AB24B6">
        <w:rPr>
          <w:lang w:val="fr-FR"/>
        </w:rPr>
        <w:t xml:space="preserve">Diagnostic des fonctions production </w:t>
      </w:r>
    </w:p>
    <w:p w14:paraId="651EA518" w14:textId="77777777" w:rsidR="00384FC7" w:rsidRPr="00AB24B6" w:rsidRDefault="00384FC7" w:rsidP="00384FC7">
      <w:pPr>
        <w:pStyle w:val="Paragraphedeliste"/>
        <w:numPr>
          <w:ilvl w:val="0"/>
          <w:numId w:val="3"/>
        </w:numPr>
        <w:rPr>
          <w:lang w:val="fr-FR"/>
        </w:rPr>
      </w:pPr>
      <w:r w:rsidRPr="00AB24B6">
        <w:rPr>
          <w:lang w:val="fr-FR"/>
        </w:rPr>
        <w:t>Diagnostic des fonctions transport</w:t>
      </w:r>
    </w:p>
    <w:p w14:paraId="63B06954" w14:textId="77777777" w:rsidR="00384FC7" w:rsidRPr="00AB24B6" w:rsidRDefault="00384FC7" w:rsidP="00384FC7">
      <w:pPr>
        <w:pStyle w:val="Paragraphedeliste"/>
        <w:numPr>
          <w:ilvl w:val="0"/>
          <w:numId w:val="3"/>
        </w:numPr>
        <w:rPr>
          <w:lang w:val="fr-FR"/>
        </w:rPr>
      </w:pPr>
      <w:r w:rsidRPr="00AB24B6">
        <w:rPr>
          <w:lang w:val="fr-FR"/>
        </w:rPr>
        <w:t>Diagnostic des fonctions distribution</w:t>
      </w:r>
    </w:p>
    <w:p w14:paraId="01C5A3AC" w14:textId="77777777" w:rsidR="00384FC7" w:rsidRPr="00AB24B6" w:rsidRDefault="00384FC7" w:rsidP="00384FC7">
      <w:pPr>
        <w:pStyle w:val="Paragraphedeliste"/>
        <w:numPr>
          <w:ilvl w:val="0"/>
          <w:numId w:val="3"/>
        </w:numPr>
        <w:rPr>
          <w:lang w:val="fr-FR"/>
        </w:rPr>
      </w:pPr>
      <w:r w:rsidRPr="00AB24B6">
        <w:rPr>
          <w:lang w:val="fr-FR"/>
        </w:rPr>
        <w:t xml:space="preserve">Diagnostic des fonctions commerciales </w:t>
      </w:r>
    </w:p>
    <w:p w14:paraId="16249D08" w14:textId="77777777" w:rsidR="00384FC7" w:rsidRPr="00AB24B6" w:rsidRDefault="00384FC7" w:rsidP="00384FC7">
      <w:pPr>
        <w:pStyle w:val="Paragraphedeliste"/>
        <w:numPr>
          <w:ilvl w:val="0"/>
          <w:numId w:val="3"/>
        </w:numPr>
        <w:rPr>
          <w:lang w:val="fr-FR"/>
        </w:rPr>
      </w:pPr>
      <w:r w:rsidRPr="00AB24B6">
        <w:rPr>
          <w:lang w:val="fr-FR"/>
        </w:rPr>
        <w:t>Diagnostic des fonctions support</w:t>
      </w:r>
    </w:p>
    <w:p w14:paraId="15A90172" w14:textId="77777777" w:rsidR="00384FC7" w:rsidRPr="00AB24B6" w:rsidRDefault="00384FC7" w:rsidP="00384FC7">
      <w:pPr>
        <w:pStyle w:val="Paragraphedeliste"/>
        <w:numPr>
          <w:ilvl w:val="0"/>
          <w:numId w:val="3"/>
        </w:numPr>
        <w:rPr>
          <w:lang w:val="fr-FR"/>
        </w:rPr>
      </w:pPr>
      <w:r w:rsidRPr="00AB24B6">
        <w:rPr>
          <w:lang w:val="fr-FR"/>
        </w:rPr>
        <w:t xml:space="preserve">Diagnostic et audit de l’organisation actuelle </w:t>
      </w:r>
    </w:p>
    <w:p w14:paraId="0FA92C1D" w14:textId="77777777" w:rsidR="00384FC7" w:rsidRPr="008905E4" w:rsidRDefault="00384FC7" w:rsidP="00384FC7">
      <w:pPr>
        <w:pStyle w:val="Paragraphedeliste"/>
        <w:numPr>
          <w:ilvl w:val="1"/>
          <w:numId w:val="3"/>
        </w:numPr>
        <w:rPr>
          <w:lang w:val="fr-FR"/>
        </w:rPr>
      </w:pPr>
      <w:r w:rsidRPr="008905E4">
        <w:rPr>
          <w:lang w:val="fr-FR"/>
        </w:rPr>
        <w:t xml:space="preserve">organigramme, </w:t>
      </w:r>
    </w:p>
    <w:p w14:paraId="680E02C4" w14:textId="77777777" w:rsidR="00384FC7" w:rsidRPr="008905E4" w:rsidRDefault="00384FC7" w:rsidP="00384FC7">
      <w:pPr>
        <w:pStyle w:val="Paragraphedeliste"/>
        <w:numPr>
          <w:ilvl w:val="1"/>
          <w:numId w:val="3"/>
        </w:numPr>
        <w:rPr>
          <w:lang w:val="fr-FR"/>
        </w:rPr>
      </w:pPr>
      <w:r w:rsidRPr="008905E4">
        <w:rPr>
          <w:lang w:val="fr-FR"/>
        </w:rPr>
        <w:t xml:space="preserve">fonctions par activités et métiers, </w:t>
      </w:r>
    </w:p>
    <w:p w14:paraId="7C8CF5D0" w14:textId="77777777" w:rsidR="00384FC7" w:rsidRPr="008905E4" w:rsidRDefault="00384FC7" w:rsidP="00384FC7">
      <w:pPr>
        <w:pStyle w:val="Paragraphedeliste"/>
        <w:numPr>
          <w:ilvl w:val="1"/>
          <w:numId w:val="3"/>
        </w:numPr>
        <w:rPr>
          <w:lang w:val="fr-FR"/>
        </w:rPr>
      </w:pPr>
      <w:r w:rsidRPr="008905E4">
        <w:rPr>
          <w:lang w:val="fr-FR"/>
        </w:rPr>
        <w:t xml:space="preserve">identification plan de charge de travail par poste, </w:t>
      </w:r>
    </w:p>
    <w:p w14:paraId="46BF19E2" w14:textId="77777777" w:rsidR="00384FC7" w:rsidRPr="008905E4" w:rsidRDefault="00384FC7" w:rsidP="00384FC7">
      <w:pPr>
        <w:pStyle w:val="Paragraphedeliste"/>
        <w:numPr>
          <w:ilvl w:val="1"/>
          <w:numId w:val="3"/>
        </w:numPr>
        <w:rPr>
          <w:lang w:val="fr-FR"/>
        </w:rPr>
      </w:pPr>
      <w:r w:rsidRPr="008905E4">
        <w:rPr>
          <w:lang w:val="fr-FR"/>
        </w:rPr>
        <w:t xml:space="preserve">audit du personnel et adéquation profil/poste, </w:t>
      </w:r>
    </w:p>
    <w:p w14:paraId="2C50CD8B" w14:textId="77777777" w:rsidR="00384FC7" w:rsidRDefault="00384FC7" w:rsidP="00384FC7">
      <w:pPr>
        <w:pStyle w:val="Paragraphedeliste"/>
        <w:numPr>
          <w:ilvl w:val="1"/>
          <w:numId w:val="3"/>
        </w:numPr>
        <w:rPr>
          <w:lang w:val="fr-FR"/>
        </w:rPr>
      </w:pPr>
      <w:r w:rsidRPr="008905E4">
        <w:rPr>
          <w:lang w:val="fr-FR"/>
        </w:rPr>
        <w:t>évaluation de la grille salariale</w:t>
      </w:r>
    </w:p>
    <w:p w14:paraId="39898B61" w14:textId="58E63B87" w:rsidR="00113119" w:rsidRDefault="00113119" w:rsidP="00113119">
      <w:pPr>
        <w:rPr>
          <w:lang w:val="fr-FR"/>
        </w:rPr>
      </w:pPr>
      <w:r w:rsidRPr="00247575">
        <w:rPr>
          <w:b/>
          <w:bCs/>
          <w:lang w:val="fr-FR"/>
        </w:rPr>
        <w:t>Pour la DGENER,</w:t>
      </w:r>
      <w:r w:rsidRPr="00113119">
        <w:rPr>
          <w:lang w:val="fr-FR"/>
        </w:rPr>
        <w:t xml:space="preserve"> le Consultant se concentrera sur les éléments suivants :</w:t>
      </w:r>
    </w:p>
    <w:p w14:paraId="2BDA1720" w14:textId="382D4603" w:rsidR="00113119" w:rsidRDefault="00113119" w:rsidP="00113119">
      <w:pPr>
        <w:pStyle w:val="Paragraphedeliste"/>
        <w:numPr>
          <w:ilvl w:val="0"/>
          <w:numId w:val="3"/>
        </w:numPr>
        <w:rPr>
          <w:lang w:val="fr-FR"/>
        </w:rPr>
      </w:pPr>
      <w:r>
        <w:rPr>
          <w:lang w:val="fr-FR"/>
        </w:rPr>
        <w:t>Diagnostic de la Direction de</w:t>
      </w:r>
      <w:r w:rsidR="007D124E">
        <w:rPr>
          <w:lang w:val="fr-FR"/>
        </w:rPr>
        <w:t xml:space="preserve"> l’Electricité </w:t>
      </w:r>
    </w:p>
    <w:p w14:paraId="2930FD86" w14:textId="2DA2F98C" w:rsidR="007D124E" w:rsidRPr="007D124E" w:rsidRDefault="007D124E" w:rsidP="007D124E">
      <w:pPr>
        <w:pStyle w:val="Paragraphedeliste"/>
        <w:numPr>
          <w:ilvl w:val="1"/>
          <w:numId w:val="3"/>
        </w:numPr>
        <w:rPr>
          <w:i/>
          <w:iCs/>
          <w:lang w:val="fr-FR"/>
        </w:rPr>
      </w:pPr>
      <w:r w:rsidRPr="007D124E">
        <w:rPr>
          <w:i/>
          <w:iCs/>
          <w:lang w:val="fr-FR"/>
        </w:rPr>
        <w:t>Service de l’Electrification</w:t>
      </w:r>
    </w:p>
    <w:p w14:paraId="6A2164C8" w14:textId="58DAF68D" w:rsidR="007D124E" w:rsidRDefault="007D124E" w:rsidP="007D124E">
      <w:pPr>
        <w:pStyle w:val="Paragraphedeliste"/>
        <w:numPr>
          <w:ilvl w:val="1"/>
          <w:numId w:val="3"/>
        </w:numPr>
        <w:rPr>
          <w:i/>
          <w:iCs/>
          <w:lang w:val="fr-FR"/>
        </w:rPr>
      </w:pPr>
      <w:r w:rsidRPr="007D124E">
        <w:rPr>
          <w:i/>
          <w:iCs/>
          <w:lang w:val="fr-FR"/>
        </w:rPr>
        <w:t>Service du Suivi des Opérations</w:t>
      </w:r>
    </w:p>
    <w:p w14:paraId="3821E7BE" w14:textId="77777777" w:rsidR="00CE5883" w:rsidRPr="007D124E" w:rsidRDefault="00CE5883" w:rsidP="00CE5883">
      <w:pPr>
        <w:pStyle w:val="Paragraphedeliste"/>
        <w:ind w:left="1440"/>
        <w:rPr>
          <w:i/>
          <w:iCs/>
          <w:lang w:val="fr-FR"/>
        </w:rPr>
      </w:pPr>
    </w:p>
    <w:p w14:paraId="791576C1" w14:textId="6391B21E" w:rsidR="007D124E" w:rsidRDefault="007D124E" w:rsidP="007D124E">
      <w:pPr>
        <w:pStyle w:val="Paragraphedeliste"/>
        <w:numPr>
          <w:ilvl w:val="0"/>
          <w:numId w:val="3"/>
        </w:numPr>
        <w:rPr>
          <w:lang w:val="fr-FR"/>
        </w:rPr>
      </w:pPr>
      <w:r>
        <w:rPr>
          <w:lang w:val="fr-FR"/>
        </w:rPr>
        <w:t>Diagnostic de la Direction des Energies Renouvelables et de la Maitrise de l’Energie</w:t>
      </w:r>
    </w:p>
    <w:p w14:paraId="14A4812A" w14:textId="76E13AC2" w:rsidR="007D124E" w:rsidRPr="007D124E" w:rsidRDefault="007D124E" w:rsidP="007D124E">
      <w:pPr>
        <w:pStyle w:val="Paragraphedeliste"/>
        <w:numPr>
          <w:ilvl w:val="1"/>
          <w:numId w:val="3"/>
        </w:numPr>
        <w:rPr>
          <w:i/>
          <w:iCs/>
          <w:lang w:val="fr-FR"/>
        </w:rPr>
      </w:pPr>
      <w:r w:rsidRPr="007D124E">
        <w:rPr>
          <w:i/>
          <w:iCs/>
          <w:lang w:val="fr-FR"/>
        </w:rPr>
        <w:t>Service de Promotion des Energies Renouvelables</w:t>
      </w:r>
    </w:p>
    <w:p w14:paraId="194EA0CB" w14:textId="17182A61" w:rsidR="007D124E" w:rsidRPr="007D124E" w:rsidRDefault="007D124E" w:rsidP="007D124E">
      <w:pPr>
        <w:pStyle w:val="Paragraphedeliste"/>
        <w:numPr>
          <w:ilvl w:val="1"/>
          <w:numId w:val="3"/>
        </w:numPr>
        <w:rPr>
          <w:i/>
          <w:iCs/>
          <w:lang w:val="fr-FR"/>
        </w:rPr>
      </w:pPr>
      <w:r w:rsidRPr="007D124E">
        <w:rPr>
          <w:i/>
          <w:iCs/>
          <w:lang w:val="fr-FR"/>
        </w:rPr>
        <w:t>Service de la Maitrise de l’Energie</w:t>
      </w:r>
    </w:p>
    <w:p w14:paraId="1148FBF7" w14:textId="5655756F" w:rsidR="00E31211" w:rsidRPr="00E31211" w:rsidRDefault="00E31211" w:rsidP="00E31211">
      <w:pPr>
        <w:rPr>
          <w:lang w:val="fr-FR"/>
        </w:rPr>
      </w:pPr>
      <w:r w:rsidRPr="00247575">
        <w:rPr>
          <w:b/>
          <w:bCs/>
          <w:lang w:val="fr-FR"/>
        </w:rPr>
        <w:t>Pour l’ARE,</w:t>
      </w:r>
      <w:r w:rsidRPr="00E31211">
        <w:rPr>
          <w:lang w:val="fr-FR"/>
        </w:rPr>
        <w:t xml:space="preserve"> le Consultant se concentrera sur les éléments suivants :</w:t>
      </w:r>
    </w:p>
    <w:p w14:paraId="36223224" w14:textId="0B7F50E3" w:rsidR="00384FC7" w:rsidRDefault="00E31211" w:rsidP="00E31211">
      <w:pPr>
        <w:pStyle w:val="Paragraphedeliste"/>
        <w:numPr>
          <w:ilvl w:val="0"/>
          <w:numId w:val="3"/>
        </w:numPr>
        <w:rPr>
          <w:lang w:val="fr-FR"/>
        </w:rPr>
      </w:pPr>
      <w:r w:rsidRPr="00E31211">
        <w:rPr>
          <w:lang w:val="fr-FR"/>
        </w:rPr>
        <w:lastRenderedPageBreak/>
        <w:t>Diagnostic de la Direction de l’Electricité</w:t>
      </w:r>
      <w:r>
        <w:rPr>
          <w:lang w:val="fr-FR"/>
        </w:rPr>
        <w:t xml:space="preserve"> et de l’Eau</w:t>
      </w:r>
    </w:p>
    <w:p w14:paraId="07885827" w14:textId="77777777" w:rsidR="00C65178" w:rsidRPr="00E31211" w:rsidRDefault="00C65178" w:rsidP="00C65178">
      <w:pPr>
        <w:pStyle w:val="Paragraphedeliste"/>
        <w:rPr>
          <w:lang w:val="fr-FR"/>
        </w:rPr>
      </w:pPr>
    </w:p>
    <w:p w14:paraId="4547F8B3" w14:textId="5DA13C1D" w:rsidR="00384FC7" w:rsidRDefault="00384FC7" w:rsidP="00384FC7">
      <w:pPr>
        <w:rPr>
          <w:b/>
          <w:bCs/>
          <w:lang w:val="fr-FR"/>
        </w:rPr>
      </w:pPr>
      <w:r>
        <w:rPr>
          <w:b/>
          <w:bCs/>
          <w:lang w:val="fr-FR"/>
        </w:rPr>
        <w:t xml:space="preserve">Tache 2 : Stratégie de Renforcement du Capital Humain dans le secteur électrique </w:t>
      </w:r>
    </w:p>
    <w:p w14:paraId="1D0956C2" w14:textId="77777777" w:rsidR="00C65178" w:rsidRDefault="00C65178" w:rsidP="00384FC7">
      <w:pPr>
        <w:rPr>
          <w:b/>
          <w:bCs/>
          <w:lang w:val="fr-FR"/>
        </w:rPr>
      </w:pPr>
    </w:p>
    <w:p w14:paraId="10615B51" w14:textId="734DBE3A" w:rsidR="00384FC7" w:rsidRDefault="00384FC7" w:rsidP="002A5209">
      <w:pPr>
        <w:jc w:val="both"/>
        <w:rPr>
          <w:lang w:val="fr-FR"/>
        </w:rPr>
      </w:pPr>
      <w:r>
        <w:rPr>
          <w:lang w:val="fr-FR"/>
        </w:rPr>
        <w:t xml:space="preserve">Le Consultant élaborera une stratégie de renforcement du capital humain dans le secteur électrique </w:t>
      </w:r>
      <w:r w:rsidRPr="00384FC7">
        <w:rPr>
          <w:lang w:val="fr-FR"/>
        </w:rPr>
        <w:t>pour la SOMELEC, la DGENER et l’ARE</w:t>
      </w:r>
      <w:r>
        <w:rPr>
          <w:lang w:val="fr-FR"/>
        </w:rPr>
        <w:t>.</w:t>
      </w:r>
    </w:p>
    <w:p w14:paraId="5AC25C6A" w14:textId="3768DEBF" w:rsidR="00384FC7" w:rsidRPr="00384FC7" w:rsidRDefault="00384FC7" w:rsidP="002A5209">
      <w:pPr>
        <w:jc w:val="both"/>
        <w:rPr>
          <w:lang w:val="fr-FR"/>
        </w:rPr>
      </w:pPr>
      <w:r>
        <w:rPr>
          <w:lang w:val="fr-FR"/>
        </w:rPr>
        <w:t xml:space="preserve">Pour </w:t>
      </w:r>
      <w:r w:rsidR="00E71E6F">
        <w:rPr>
          <w:lang w:val="fr-FR"/>
        </w:rPr>
        <w:t>ces entités</w:t>
      </w:r>
      <w:r>
        <w:rPr>
          <w:lang w:val="fr-FR"/>
        </w:rPr>
        <w:t>, le Consultant proposera une nouvelle organisation</w:t>
      </w:r>
      <w:r w:rsidR="004158DA">
        <w:rPr>
          <w:lang w:val="fr-FR"/>
        </w:rPr>
        <w:t> qui optimisera le futur du capital humain de la société électrique. Elle inclura les éléments suivants :</w:t>
      </w:r>
    </w:p>
    <w:p w14:paraId="5795B238" w14:textId="77777777" w:rsidR="00384FC7" w:rsidRPr="00CE099E" w:rsidRDefault="00384FC7" w:rsidP="00D77606">
      <w:pPr>
        <w:pStyle w:val="Paragraphedeliste"/>
        <w:numPr>
          <w:ilvl w:val="0"/>
          <w:numId w:val="3"/>
        </w:numPr>
        <w:rPr>
          <w:lang w:val="fr-FR"/>
        </w:rPr>
      </w:pPr>
      <w:r w:rsidRPr="00CE099E">
        <w:rPr>
          <w:lang w:val="fr-FR"/>
        </w:rPr>
        <w:t>Nouvelles directions</w:t>
      </w:r>
    </w:p>
    <w:p w14:paraId="24E305EE" w14:textId="77777777" w:rsidR="00384FC7" w:rsidRPr="00CE099E" w:rsidRDefault="00384FC7" w:rsidP="00D77606">
      <w:pPr>
        <w:pStyle w:val="Paragraphedeliste"/>
        <w:numPr>
          <w:ilvl w:val="0"/>
          <w:numId w:val="3"/>
        </w:numPr>
        <w:rPr>
          <w:lang w:val="fr-FR"/>
        </w:rPr>
      </w:pPr>
      <w:r w:rsidRPr="00CE099E">
        <w:rPr>
          <w:lang w:val="fr-FR"/>
        </w:rPr>
        <w:t>Nouveaux métiers</w:t>
      </w:r>
    </w:p>
    <w:p w14:paraId="34675168" w14:textId="77777777" w:rsidR="00384FC7" w:rsidRPr="00CE099E" w:rsidRDefault="00384FC7" w:rsidP="00D77606">
      <w:pPr>
        <w:pStyle w:val="Paragraphedeliste"/>
        <w:numPr>
          <w:ilvl w:val="0"/>
          <w:numId w:val="3"/>
        </w:numPr>
        <w:rPr>
          <w:lang w:val="fr-FR"/>
        </w:rPr>
      </w:pPr>
      <w:r w:rsidRPr="00CE099E">
        <w:rPr>
          <w:lang w:val="fr-FR"/>
        </w:rPr>
        <w:t>Proposition de structuration</w:t>
      </w:r>
    </w:p>
    <w:p w14:paraId="7AAAC35E" w14:textId="77777777" w:rsidR="00384FC7" w:rsidRPr="00CE099E" w:rsidRDefault="00384FC7" w:rsidP="00D77606">
      <w:pPr>
        <w:pStyle w:val="Paragraphedeliste"/>
        <w:numPr>
          <w:ilvl w:val="0"/>
          <w:numId w:val="3"/>
        </w:numPr>
        <w:rPr>
          <w:lang w:val="fr-FR"/>
        </w:rPr>
      </w:pPr>
      <w:r w:rsidRPr="00CE099E">
        <w:rPr>
          <w:lang w:val="fr-FR"/>
        </w:rPr>
        <w:t xml:space="preserve">Proposition de profil du personnel en fonction des fiches de postes </w:t>
      </w:r>
    </w:p>
    <w:p w14:paraId="0415DD05" w14:textId="77777777" w:rsidR="00384FC7" w:rsidRPr="00CE099E" w:rsidRDefault="00384FC7" w:rsidP="00D77606">
      <w:pPr>
        <w:pStyle w:val="Paragraphedeliste"/>
        <w:numPr>
          <w:ilvl w:val="0"/>
          <w:numId w:val="3"/>
        </w:numPr>
        <w:rPr>
          <w:lang w:val="fr-FR"/>
        </w:rPr>
      </w:pPr>
      <w:r w:rsidRPr="00CE099E">
        <w:rPr>
          <w:lang w:val="fr-FR"/>
        </w:rPr>
        <w:t>Proposition d’affectation du personnel actuel</w:t>
      </w:r>
    </w:p>
    <w:p w14:paraId="55CCC3A2" w14:textId="77777777" w:rsidR="00384FC7" w:rsidRPr="00CE099E" w:rsidRDefault="00384FC7" w:rsidP="00D77606">
      <w:pPr>
        <w:pStyle w:val="Paragraphedeliste"/>
        <w:numPr>
          <w:ilvl w:val="0"/>
          <w:numId w:val="3"/>
        </w:numPr>
        <w:rPr>
          <w:lang w:val="fr-FR"/>
        </w:rPr>
      </w:pPr>
      <w:r w:rsidRPr="00CE099E">
        <w:rPr>
          <w:lang w:val="fr-FR"/>
        </w:rPr>
        <w:t>Proposition du profil des nouveau recru</w:t>
      </w:r>
    </w:p>
    <w:p w14:paraId="2B7A0E3F" w14:textId="77777777" w:rsidR="00384FC7" w:rsidRPr="00CE099E" w:rsidRDefault="00384FC7" w:rsidP="00D77606">
      <w:pPr>
        <w:pStyle w:val="Paragraphedeliste"/>
        <w:numPr>
          <w:ilvl w:val="0"/>
          <w:numId w:val="3"/>
        </w:numPr>
        <w:rPr>
          <w:lang w:val="fr-FR"/>
        </w:rPr>
      </w:pPr>
      <w:r w:rsidRPr="00CE099E">
        <w:rPr>
          <w:lang w:val="fr-FR"/>
        </w:rPr>
        <w:t>Proposition d’une nouvelle grille salariale en fonction des profils expertises ….</w:t>
      </w:r>
    </w:p>
    <w:p w14:paraId="04814C0D" w14:textId="77777777" w:rsidR="00384FC7" w:rsidRPr="00CE099E" w:rsidRDefault="00384FC7" w:rsidP="00D77606">
      <w:pPr>
        <w:pStyle w:val="Paragraphedeliste"/>
        <w:numPr>
          <w:ilvl w:val="0"/>
          <w:numId w:val="3"/>
        </w:numPr>
        <w:rPr>
          <w:lang w:val="fr-FR"/>
        </w:rPr>
      </w:pPr>
      <w:r w:rsidRPr="00CE099E">
        <w:rPr>
          <w:lang w:val="fr-FR"/>
        </w:rPr>
        <w:t xml:space="preserve">Proposition d’un plan de formation pour le personnel </w:t>
      </w:r>
    </w:p>
    <w:p w14:paraId="6F4F34EF" w14:textId="77777777" w:rsidR="00384FC7" w:rsidRPr="00CE099E" w:rsidRDefault="00384FC7" w:rsidP="00D77606">
      <w:pPr>
        <w:pStyle w:val="Paragraphedeliste"/>
        <w:numPr>
          <w:ilvl w:val="0"/>
          <w:numId w:val="3"/>
        </w:numPr>
        <w:rPr>
          <w:lang w:val="fr-FR"/>
        </w:rPr>
      </w:pPr>
      <w:r w:rsidRPr="00CE099E">
        <w:rPr>
          <w:lang w:val="fr-FR"/>
        </w:rPr>
        <w:t>Création d’un centre de formation par métiers pour une meilleure prise en charge de formation continue</w:t>
      </w:r>
    </w:p>
    <w:p w14:paraId="4CAEA717" w14:textId="77777777" w:rsidR="00384FC7" w:rsidRPr="00CE099E" w:rsidRDefault="00384FC7" w:rsidP="00D77606">
      <w:pPr>
        <w:pStyle w:val="Paragraphedeliste"/>
        <w:numPr>
          <w:ilvl w:val="0"/>
          <w:numId w:val="3"/>
        </w:numPr>
        <w:rPr>
          <w:lang w:val="fr-FR"/>
        </w:rPr>
      </w:pPr>
      <w:r w:rsidRPr="00CE099E">
        <w:rPr>
          <w:lang w:val="fr-FR"/>
        </w:rPr>
        <w:t xml:space="preserve">Élaboration d’un système suivi évaluation du personnel </w:t>
      </w:r>
    </w:p>
    <w:p w14:paraId="634CF758" w14:textId="5BDA1480" w:rsidR="00384FC7" w:rsidRPr="00CE099E" w:rsidRDefault="00384FC7" w:rsidP="00D77606">
      <w:pPr>
        <w:pStyle w:val="Paragraphedeliste"/>
        <w:numPr>
          <w:ilvl w:val="0"/>
          <w:numId w:val="3"/>
        </w:numPr>
        <w:rPr>
          <w:lang w:val="fr-FR"/>
        </w:rPr>
      </w:pPr>
      <w:r w:rsidRPr="00CE099E">
        <w:rPr>
          <w:lang w:val="fr-FR"/>
        </w:rPr>
        <w:t>Mise en place d</w:t>
      </w:r>
      <w:r w:rsidR="00C65178">
        <w:rPr>
          <w:lang w:val="fr-FR"/>
        </w:rPr>
        <w:t>’</w:t>
      </w:r>
      <w:r w:rsidRPr="00CE099E">
        <w:rPr>
          <w:lang w:val="fr-FR"/>
        </w:rPr>
        <w:t xml:space="preserve">un </w:t>
      </w:r>
      <w:r w:rsidR="00C65178" w:rsidRPr="00CE099E">
        <w:rPr>
          <w:lang w:val="fr-FR"/>
        </w:rPr>
        <w:t>système</w:t>
      </w:r>
      <w:r w:rsidRPr="00CE099E">
        <w:rPr>
          <w:lang w:val="fr-FR"/>
        </w:rPr>
        <w:t xml:space="preserve"> contrôle qualité et audit (</w:t>
      </w:r>
      <w:r w:rsidR="00C65178" w:rsidRPr="00CE099E">
        <w:rPr>
          <w:lang w:val="fr-FR"/>
        </w:rPr>
        <w:t>définition</w:t>
      </w:r>
      <w:r w:rsidRPr="00CE099E">
        <w:rPr>
          <w:lang w:val="fr-FR"/>
        </w:rPr>
        <w:t xml:space="preserve"> des critères, nature de la structure …..)</w:t>
      </w:r>
    </w:p>
    <w:p w14:paraId="1AB9CA94" w14:textId="05BF3A72" w:rsidR="00384FC7" w:rsidRPr="00CE099E" w:rsidRDefault="00384FC7" w:rsidP="00D77606">
      <w:pPr>
        <w:pStyle w:val="Paragraphedeliste"/>
        <w:numPr>
          <w:ilvl w:val="0"/>
          <w:numId w:val="3"/>
        </w:numPr>
        <w:rPr>
          <w:lang w:val="fr-FR"/>
        </w:rPr>
      </w:pPr>
      <w:r w:rsidRPr="00CE099E">
        <w:rPr>
          <w:lang w:val="fr-FR"/>
        </w:rPr>
        <w:t xml:space="preserve">Proposition d’un système de gestion informatique adapté à la </w:t>
      </w:r>
      <w:r w:rsidR="00D77606">
        <w:rPr>
          <w:lang w:val="fr-FR"/>
        </w:rPr>
        <w:t>SOMELEC</w:t>
      </w:r>
      <w:r w:rsidRPr="00CE099E">
        <w:rPr>
          <w:lang w:val="fr-FR"/>
        </w:rPr>
        <w:t xml:space="preserve"> (comptabilité analytique, GMAO, gestion des commandes, gestion du personnel, de </w:t>
      </w:r>
      <w:r w:rsidR="00C65178" w:rsidRPr="00CE099E">
        <w:rPr>
          <w:lang w:val="fr-FR"/>
        </w:rPr>
        <w:t>paiement,  ….</w:t>
      </w:r>
      <w:r w:rsidRPr="00CE099E">
        <w:rPr>
          <w:lang w:val="fr-FR"/>
        </w:rPr>
        <w:t>)</w:t>
      </w:r>
    </w:p>
    <w:p w14:paraId="7D067DDC" w14:textId="77777777" w:rsidR="00384FC7" w:rsidRDefault="00384FC7" w:rsidP="002C107A">
      <w:pPr>
        <w:rPr>
          <w:b/>
          <w:bCs/>
          <w:lang w:val="fr-FR"/>
        </w:rPr>
      </w:pPr>
    </w:p>
    <w:p w14:paraId="49A98DB0" w14:textId="0B248796" w:rsidR="00A932B1" w:rsidRDefault="00384FC7" w:rsidP="002C107A">
      <w:pPr>
        <w:rPr>
          <w:b/>
          <w:bCs/>
          <w:lang w:val="fr-FR"/>
        </w:rPr>
      </w:pPr>
      <w:r>
        <w:rPr>
          <w:b/>
          <w:bCs/>
          <w:lang w:val="fr-FR"/>
        </w:rPr>
        <w:t xml:space="preserve">Tache 3 : </w:t>
      </w:r>
      <w:r w:rsidR="00A932B1" w:rsidRPr="00A932B1">
        <w:rPr>
          <w:b/>
          <w:bCs/>
          <w:lang w:val="fr-FR"/>
        </w:rPr>
        <w:t xml:space="preserve">Détermination </w:t>
      </w:r>
      <w:r w:rsidR="00A932B1">
        <w:rPr>
          <w:b/>
          <w:bCs/>
          <w:lang w:val="fr-FR"/>
        </w:rPr>
        <w:t xml:space="preserve">d’un Programme de Renforcement </w:t>
      </w:r>
      <w:r w:rsidR="00FC1DC7">
        <w:rPr>
          <w:b/>
          <w:bCs/>
          <w:lang w:val="fr-FR"/>
        </w:rPr>
        <w:t>de Capacités</w:t>
      </w:r>
    </w:p>
    <w:p w14:paraId="59AF7717" w14:textId="77777777" w:rsidR="00C65178" w:rsidRDefault="00C65178" w:rsidP="002C107A">
      <w:pPr>
        <w:rPr>
          <w:b/>
          <w:bCs/>
          <w:lang w:val="fr-FR"/>
        </w:rPr>
      </w:pPr>
    </w:p>
    <w:p w14:paraId="3FEEE573" w14:textId="7DBCAD81" w:rsidR="00FC1DC7" w:rsidRDefault="00FC1DC7" w:rsidP="002A5209">
      <w:pPr>
        <w:jc w:val="both"/>
        <w:rPr>
          <w:lang w:val="fr-FR"/>
        </w:rPr>
      </w:pPr>
      <w:r w:rsidRPr="00C64B7B">
        <w:rPr>
          <w:lang w:val="fr-FR"/>
        </w:rPr>
        <w:t xml:space="preserve">Le Consultant élaborera un programme de renforcement de capacités de </w:t>
      </w:r>
      <w:r w:rsidR="00FA0D58">
        <w:rPr>
          <w:lang w:val="fr-FR"/>
        </w:rPr>
        <w:t>6</w:t>
      </w:r>
      <w:r w:rsidRPr="00C64B7B">
        <w:rPr>
          <w:lang w:val="fr-FR"/>
        </w:rPr>
        <w:t xml:space="preserve"> ans (2025-20</w:t>
      </w:r>
      <w:r w:rsidR="00FA0D58">
        <w:rPr>
          <w:lang w:val="fr-FR"/>
        </w:rPr>
        <w:t>30</w:t>
      </w:r>
      <w:r w:rsidRPr="00C64B7B">
        <w:rPr>
          <w:lang w:val="fr-FR"/>
        </w:rPr>
        <w:t>) pour assurer les fondations de la transformation du secteur de l’électricité</w:t>
      </w:r>
      <w:r w:rsidR="00FA0D58">
        <w:rPr>
          <w:lang w:val="fr-FR"/>
        </w:rPr>
        <w:t xml:space="preserve"> à horizon 2030</w:t>
      </w:r>
      <w:r w:rsidRPr="00C64B7B">
        <w:rPr>
          <w:lang w:val="fr-FR"/>
        </w:rPr>
        <w:t xml:space="preserve">. </w:t>
      </w:r>
      <w:r w:rsidR="006B3B89">
        <w:rPr>
          <w:lang w:val="fr-FR"/>
        </w:rPr>
        <w:t xml:space="preserve">Ce programme sera focalisé sur la SOMELEC, la DGENER (MPME), </w:t>
      </w:r>
      <w:r w:rsidR="00E102E0">
        <w:rPr>
          <w:lang w:val="fr-FR"/>
        </w:rPr>
        <w:t xml:space="preserve">et </w:t>
      </w:r>
      <w:r w:rsidR="006B3B89">
        <w:rPr>
          <w:lang w:val="fr-FR"/>
        </w:rPr>
        <w:t>l’ARE.</w:t>
      </w:r>
    </w:p>
    <w:p w14:paraId="0F8321AF" w14:textId="40B27E13" w:rsidR="002847BA" w:rsidRDefault="00046E7F" w:rsidP="002A5209">
      <w:pPr>
        <w:jc w:val="both"/>
        <w:rPr>
          <w:lang w:val="fr-FR"/>
        </w:rPr>
      </w:pPr>
      <w:r>
        <w:rPr>
          <w:lang w:val="fr-FR"/>
        </w:rPr>
        <w:t>Ce programme inclura un accompagnement au quotidien à la SOMELEC (</w:t>
      </w:r>
      <w:r w:rsidR="006B3B89">
        <w:rPr>
          <w:lang w:val="fr-FR"/>
        </w:rPr>
        <w:t>à estimer en jours hommes</w:t>
      </w:r>
      <w:r w:rsidR="00E102E0">
        <w:rPr>
          <w:lang w:val="fr-FR"/>
        </w:rPr>
        <w:t xml:space="preserve"> par type d’expertise requise</w:t>
      </w:r>
      <w:r w:rsidR="006B3B89">
        <w:rPr>
          <w:lang w:val="fr-FR"/>
        </w:rPr>
        <w:t xml:space="preserve">), ainsi que des formations et des stages d’immersion à l’étranger pour une formation optimale des cadres de la SOMELEC, de la DGENER et de l’ARE. </w:t>
      </w:r>
    </w:p>
    <w:p w14:paraId="470EC02F" w14:textId="388CE03C" w:rsidR="00046E7F" w:rsidRDefault="006B3B89" w:rsidP="002A5209">
      <w:pPr>
        <w:jc w:val="both"/>
        <w:rPr>
          <w:lang w:val="fr-FR"/>
        </w:rPr>
      </w:pPr>
      <w:r>
        <w:rPr>
          <w:lang w:val="fr-FR"/>
        </w:rPr>
        <w:t>Le public cible sera les</w:t>
      </w:r>
      <w:r w:rsidRPr="006B3B89">
        <w:rPr>
          <w:lang w:val="fr-FR"/>
        </w:rPr>
        <w:t xml:space="preserve"> jeunes recrues (moins de 35 ans)</w:t>
      </w:r>
      <w:r>
        <w:rPr>
          <w:lang w:val="fr-FR"/>
        </w:rPr>
        <w:t>, focalisé sur les</w:t>
      </w:r>
      <w:r w:rsidRPr="006B3B89">
        <w:rPr>
          <w:lang w:val="fr-FR"/>
        </w:rPr>
        <w:t xml:space="preserve"> Ingénieurs et Techniciens (CAP, BT, BTS)</w:t>
      </w:r>
      <w:r w:rsidR="002847BA">
        <w:rPr>
          <w:lang w:val="fr-FR"/>
        </w:rPr>
        <w:t xml:space="preserve"> </w:t>
      </w:r>
      <w:r w:rsidRPr="006B3B89">
        <w:rPr>
          <w:lang w:val="fr-FR"/>
        </w:rPr>
        <w:t>Spécialités : Electricité, Electronique, Automatique, Génie Civil, Télécom, Informatique, …</w:t>
      </w:r>
    </w:p>
    <w:p w14:paraId="774C3810" w14:textId="02DDEAAA" w:rsidR="00CE5883" w:rsidRDefault="00CE5883" w:rsidP="002A5209">
      <w:pPr>
        <w:jc w:val="both"/>
        <w:rPr>
          <w:lang w:val="fr-FR"/>
        </w:rPr>
      </w:pPr>
      <w:r>
        <w:rPr>
          <w:lang w:val="fr-FR"/>
        </w:rPr>
        <w:t>Le Consultant élaborera dans le cadre de ce programme un plan d’action avec le budget annuel nécessaire pour mener à bien la transformation du capital humain à horizon 2030.</w:t>
      </w:r>
    </w:p>
    <w:p w14:paraId="4E16E8AE" w14:textId="77777777" w:rsidR="00CE5883" w:rsidRDefault="00CE5883" w:rsidP="006B3B89">
      <w:pPr>
        <w:rPr>
          <w:lang w:val="fr-FR"/>
        </w:rPr>
      </w:pPr>
    </w:p>
    <w:p w14:paraId="58D4B7B8" w14:textId="51DC2229" w:rsidR="002A05BB" w:rsidRPr="00C64B7B" w:rsidRDefault="00C4555F" w:rsidP="002C107A">
      <w:pPr>
        <w:rPr>
          <w:lang w:val="fr-FR"/>
        </w:rPr>
      </w:pPr>
      <w:r w:rsidRPr="00E31211">
        <w:rPr>
          <w:b/>
          <w:bCs/>
          <w:lang w:val="fr-FR"/>
        </w:rPr>
        <w:lastRenderedPageBreak/>
        <w:t>Pour la SOMELEC</w:t>
      </w:r>
      <w:r>
        <w:rPr>
          <w:lang w:val="fr-FR"/>
        </w:rPr>
        <w:t>, c</w:t>
      </w:r>
      <w:r w:rsidR="002A05BB">
        <w:rPr>
          <w:lang w:val="fr-FR"/>
        </w:rPr>
        <w:t xml:space="preserve">e programme contiendra un soutien </w:t>
      </w:r>
      <w:r w:rsidR="00D16459">
        <w:rPr>
          <w:lang w:val="fr-FR"/>
        </w:rPr>
        <w:t>personnalisé à tous les postes suivants :</w:t>
      </w:r>
    </w:p>
    <w:p w14:paraId="0660256D" w14:textId="77777777" w:rsidR="00B84B98" w:rsidRPr="00B84B98" w:rsidRDefault="00B84B98" w:rsidP="00B84B98">
      <w:pPr>
        <w:pStyle w:val="Paragraphedeliste"/>
        <w:numPr>
          <w:ilvl w:val="0"/>
          <w:numId w:val="11"/>
        </w:numPr>
        <w:rPr>
          <w:lang w:val="fr-FR"/>
        </w:rPr>
      </w:pPr>
      <w:r w:rsidRPr="00B84B98">
        <w:rPr>
          <w:lang w:val="fr-FR"/>
        </w:rPr>
        <w:t>Soutien à la stratégie de libération progressive du secteur</w:t>
      </w:r>
    </w:p>
    <w:p w14:paraId="31888B02" w14:textId="50B6BAD4" w:rsidR="00B84B98" w:rsidRPr="00B84B98" w:rsidRDefault="00B84B98" w:rsidP="00B84B98">
      <w:pPr>
        <w:pStyle w:val="Paragraphedeliste"/>
        <w:numPr>
          <w:ilvl w:val="1"/>
          <w:numId w:val="11"/>
        </w:numPr>
        <w:rPr>
          <w:i/>
          <w:iCs/>
          <w:lang w:val="fr-FR"/>
        </w:rPr>
      </w:pPr>
      <w:r w:rsidRPr="00B84B98">
        <w:rPr>
          <w:i/>
          <w:iCs/>
          <w:lang w:val="fr-FR"/>
        </w:rPr>
        <w:t>Soutien à la création des conditions économiques de rentabilisation des investissements</w:t>
      </w:r>
    </w:p>
    <w:p w14:paraId="5E499F58" w14:textId="77777777" w:rsidR="00B84B98" w:rsidRPr="00B84B98" w:rsidRDefault="00B84B98" w:rsidP="00B84B98">
      <w:pPr>
        <w:pStyle w:val="Paragraphedeliste"/>
        <w:numPr>
          <w:ilvl w:val="1"/>
          <w:numId w:val="11"/>
        </w:numPr>
        <w:rPr>
          <w:i/>
          <w:iCs/>
          <w:lang w:val="fr-FR"/>
        </w:rPr>
      </w:pPr>
      <w:r w:rsidRPr="00B84B98">
        <w:rPr>
          <w:i/>
          <w:iCs/>
          <w:lang w:val="fr-FR"/>
        </w:rPr>
        <w:t>Promotion du secteur privé dans le financement</w:t>
      </w:r>
    </w:p>
    <w:p w14:paraId="4972E815" w14:textId="77777777" w:rsidR="00B84B98" w:rsidRDefault="00B84B98" w:rsidP="00B84B98">
      <w:pPr>
        <w:pStyle w:val="Paragraphedeliste"/>
        <w:numPr>
          <w:ilvl w:val="1"/>
          <w:numId w:val="11"/>
        </w:numPr>
        <w:rPr>
          <w:i/>
          <w:iCs/>
          <w:lang w:val="fr-FR"/>
        </w:rPr>
      </w:pPr>
      <w:r w:rsidRPr="00B84B98">
        <w:rPr>
          <w:i/>
          <w:iCs/>
          <w:lang w:val="fr-FR"/>
        </w:rPr>
        <w:t>Opportunité de participation du secteur privé dans la distribution (NKC/NDB)</w:t>
      </w:r>
    </w:p>
    <w:p w14:paraId="5D32D59A" w14:textId="77777777" w:rsidR="00CE5883" w:rsidRPr="00B84B98" w:rsidRDefault="00CE5883" w:rsidP="00CE5883">
      <w:pPr>
        <w:pStyle w:val="Paragraphedeliste"/>
        <w:ind w:left="1440"/>
        <w:rPr>
          <w:i/>
          <w:iCs/>
          <w:lang w:val="fr-FR"/>
        </w:rPr>
      </w:pPr>
    </w:p>
    <w:p w14:paraId="583E43CC" w14:textId="77777777" w:rsidR="00B84B98" w:rsidRPr="00B84B98" w:rsidRDefault="00B84B98" w:rsidP="00B84B98">
      <w:pPr>
        <w:pStyle w:val="Paragraphedeliste"/>
        <w:numPr>
          <w:ilvl w:val="0"/>
          <w:numId w:val="11"/>
        </w:numPr>
        <w:rPr>
          <w:lang w:val="fr-FR"/>
        </w:rPr>
      </w:pPr>
      <w:r w:rsidRPr="00B84B98">
        <w:rPr>
          <w:lang w:val="fr-FR"/>
        </w:rPr>
        <w:t>Soutien à l’intégration régionale</w:t>
      </w:r>
    </w:p>
    <w:p w14:paraId="67BBBE9A" w14:textId="271D53F9" w:rsidR="00B84B98" w:rsidRPr="00B84B98" w:rsidRDefault="00B84B98" w:rsidP="00B84B98">
      <w:pPr>
        <w:pStyle w:val="Paragraphedeliste"/>
        <w:numPr>
          <w:ilvl w:val="1"/>
          <w:numId w:val="11"/>
        </w:numPr>
        <w:rPr>
          <w:i/>
          <w:iCs/>
          <w:lang w:val="fr-FR"/>
        </w:rPr>
      </w:pPr>
      <w:r w:rsidRPr="00B84B98">
        <w:rPr>
          <w:i/>
          <w:iCs/>
          <w:lang w:val="fr-FR"/>
        </w:rPr>
        <w:t>Promotion de l’Intégration Régionale OMVS/WAPP</w:t>
      </w:r>
    </w:p>
    <w:p w14:paraId="349BE7A8" w14:textId="7601B61F" w:rsidR="00B84B98" w:rsidRDefault="00B84B98" w:rsidP="00B84B98">
      <w:pPr>
        <w:pStyle w:val="Paragraphedeliste"/>
        <w:numPr>
          <w:ilvl w:val="1"/>
          <w:numId w:val="11"/>
        </w:numPr>
        <w:rPr>
          <w:i/>
          <w:iCs/>
          <w:lang w:val="fr-FR"/>
        </w:rPr>
      </w:pPr>
      <w:r w:rsidRPr="00B84B98">
        <w:rPr>
          <w:i/>
          <w:iCs/>
          <w:lang w:val="fr-FR"/>
        </w:rPr>
        <w:t xml:space="preserve">Promotion de l’Intégration Régionale </w:t>
      </w:r>
      <w:r>
        <w:rPr>
          <w:i/>
          <w:iCs/>
          <w:lang w:val="fr-FR"/>
        </w:rPr>
        <w:t>COMELEC</w:t>
      </w:r>
    </w:p>
    <w:p w14:paraId="6F16DE15" w14:textId="77777777" w:rsidR="00CE5883" w:rsidRPr="00B84B98" w:rsidRDefault="00CE5883" w:rsidP="00CE5883">
      <w:pPr>
        <w:pStyle w:val="Paragraphedeliste"/>
        <w:ind w:left="1440"/>
        <w:rPr>
          <w:i/>
          <w:iCs/>
          <w:lang w:val="fr-FR"/>
        </w:rPr>
      </w:pPr>
    </w:p>
    <w:p w14:paraId="4BF663B8" w14:textId="01384EE3" w:rsidR="002C107A" w:rsidRDefault="002C107A" w:rsidP="00D16459">
      <w:pPr>
        <w:pStyle w:val="Paragraphedeliste"/>
        <w:numPr>
          <w:ilvl w:val="0"/>
          <w:numId w:val="11"/>
        </w:numPr>
        <w:rPr>
          <w:lang w:val="fr-FR"/>
        </w:rPr>
      </w:pPr>
      <w:r w:rsidRPr="000123BB">
        <w:rPr>
          <w:lang w:val="fr-FR"/>
        </w:rPr>
        <w:t>Soutien Réglementaire</w:t>
      </w:r>
      <w:r w:rsidR="006F2487" w:rsidRPr="000123BB">
        <w:rPr>
          <w:lang w:val="fr-FR"/>
        </w:rPr>
        <w:t xml:space="preserve"> </w:t>
      </w:r>
    </w:p>
    <w:p w14:paraId="7FEDED17" w14:textId="77777777" w:rsidR="008641FA" w:rsidRPr="00A522E2" w:rsidRDefault="008641FA" w:rsidP="008641FA">
      <w:pPr>
        <w:pStyle w:val="Paragraphedeliste"/>
        <w:numPr>
          <w:ilvl w:val="1"/>
          <w:numId w:val="11"/>
        </w:numPr>
        <w:rPr>
          <w:i/>
          <w:iCs/>
          <w:lang w:val="fr-FR"/>
        </w:rPr>
      </w:pPr>
      <w:r w:rsidRPr="00A522E2">
        <w:rPr>
          <w:i/>
          <w:iCs/>
          <w:lang w:val="fr-FR"/>
        </w:rPr>
        <w:t>Soutien aux relations avec l’Etat</w:t>
      </w:r>
    </w:p>
    <w:p w14:paraId="65AD8D5B" w14:textId="77777777" w:rsidR="008641FA" w:rsidRPr="00A522E2" w:rsidRDefault="008641FA" w:rsidP="008641FA">
      <w:pPr>
        <w:pStyle w:val="Paragraphedeliste"/>
        <w:numPr>
          <w:ilvl w:val="1"/>
          <w:numId w:val="11"/>
        </w:numPr>
        <w:rPr>
          <w:i/>
          <w:iCs/>
          <w:lang w:val="fr-FR"/>
        </w:rPr>
      </w:pPr>
      <w:r w:rsidRPr="00A522E2">
        <w:rPr>
          <w:i/>
          <w:iCs/>
          <w:lang w:val="fr-FR"/>
        </w:rPr>
        <w:t>Actualisation du Contrat Programme Etat-SOMELEC, jamais actualisé</w:t>
      </w:r>
    </w:p>
    <w:p w14:paraId="4E14BB97" w14:textId="77777777" w:rsidR="008641FA" w:rsidRPr="00A522E2" w:rsidRDefault="008641FA" w:rsidP="00A522E2">
      <w:pPr>
        <w:pStyle w:val="Paragraphedeliste"/>
        <w:numPr>
          <w:ilvl w:val="1"/>
          <w:numId w:val="11"/>
        </w:numPr>
        <w:rPr>
          <w:i/>
          <w:iCs/>
          <w:lang w:val="fr-FR"/>
        </w:rPr>
      </w:pPr>
      <w:r w:rsidRPr="00A522E2">
        <w:rPr>
          <w:i/>
          <w:iCs/>
          <w:lang w:val="fr-FR"/>
        </w:rPr>
        <w:t>Développement de cahiers de charges</w:t>
      </w:r>
    </w:p>
    <w:p w14:paraId="0C6D8067" w14:textId="77777777" w:rsidR="008641FA" w:rsidRPr="00A522E2" w:rsidRDefault="008641FA" w:rsidP="00A522E2">
      <w:pPr>
        <w:pStyle w:val="Paragraphedeliste"/>
        <w:numPr>
          <w:ilvl w:val="1"/>
          <w:numId w:val="11"/>
        </w:numPr>
        <w:rPr>
          <w:i/>
          <w:iCs/>
          <w:lang w:val="fr-FR"/>
        </w:rPr>
      </w:pPr>
      <w:r w:rsidRPr="00A522E2">
        <w:rPr>
          <w:i/>
          <w:iCs/>
          <w:lang w:val="fr-FR"/>
        </w:rPr>
        <w:t>Développement de contrats de performance</w:t>
      </w:r>
    </w:p>
    <w:p w14:paraId="39EA4881" w14:textId="0D1624B7" w:rsidR="008641FA" w:rsidRDefault="008641FA" w:rsidP="00A522E2">
      <w:pPr>
        <w:pStyle w:val="Paragraphedeliste"/>
        <w:numPr>
          <w:ilvl w:val="1"/>
          <w:numId w:val="11"/>
        </w:numPr>
        <w:rPr>
          <w:i/>
          <w:iCs/>
          <w:lang w:val="fr-FR"/>
        </w:rPr>
      </w:pPr>
      <w:r w:rsidRPr="00A522E2">
        <w:rPr>
          <w:i/>
          <w:iCs/>
          <w:lang w:val="fr-FR"/>
        </w:rPr>
        <w:t>Soutien à la séparation des activités sectorielles</w:t>
      </w:r>
    </w:p>
    <w:p w14:paraId="0E1E4433" w14:textId="77777777" w:rsidR="00CE5883" w:rsidRPr="00A522E2" w:rsidRDefault="00CE5883" w:rsidP="00CE5883">
      <w:pPr>
        <w:pStyle w:val="Paragraphedeliste"/>
        <w:ind w:left="1440"/>
        <w:rPr>
          <w:i/>
          <w:iCs/>
          <w:lang w:val="fr-FR"/>
        </w:rPr>
      </w:pPr>
    </w:p>
    <w:p w14:paraId="6BEC4983" w14:textId="77777777" w:rsidR="008641FA" w:rsidRPr="008641FA" w:rsidRDefault="008641FA" w:rsidP="008641FA">
      <w:pPr>
        <w:pStyle w:val="Paragraphedeliste"/>
        <w:numPr>
          <w:ilvl w:val="0"/>
          <w:numId w:val="11"/>
        </w:numPr>
        <w:rPr>
          <w:lang w:val="fr-FR"/>
        </w:rPr>
      </w:pPr>
      <w:r w:rsidRPr="008641FA">
        <w:rPr>
          <w:lang w:val="fr-FR"/>
        </w:rPr>
        <w:t>Soutien à la tarification</w:t>
      </w:r>
    </w:p>
    <w:p w14:paraId="62CD1FD2" w14:textId="77777777" w:rsidR="008641FA" w:rsidRPr="00A522E2" w:rsidRDefault="008641FA" w:rsidP="00A522E2">
      <w:pPr>
        <w:pStyle w:val="Paragraphedeliste"/>
        <w:numPr>
          <w:ilvl w:val="1"/>
          <w:numId w:val="11"/>
        </w:numPr>
        <w:rPr>
          <w:i/>
          <w:iCs/>
          <w:lang w:val="fr-FR"/>
        </w:rPr>
      </w:pPr>
      <w:r w:rsidRPr="00A522E2">
        <w:rPr>
          <w:i/>
          <w:iCs/>
          <w:lang w:val="fr-FR"/>
        </w:rPr>
        <w:t>Soutien à la détermination des couts réels et fixation des tarifs de cession et celui du transport de l’énergie, applicables entre les filiales du Groupe</w:t>
      </w:r>
    </w:p>
    <w:p w14:paraId="724AB798" w14:textId="77777777" w:rsidR="008641FA" w:rsidRPr="00CE5883" w:rsidRDefault="008641FA" w:rsidP="00A522E2">
      <w:pPr>
        <w:pStyle w:val="Paragraphedeliste"/>
        <w:numPr>
          <w:ilvl w:val="1"/>
          <w:numId w:val="11"/>
        </w:numPr>
        <w:rPr>
          <w:lang w:val="fr-FR"/>
        </w:rPr>
      </w:pPr>
      <w:r w:rsidRPr="00A522E2">
        <w:rPr>
          <w:i/>
          <w:iCs/>
          <w:lang w:val="fr-FR"/>
        </w:rPr>
        <w:t>Soutien à la détermination des tarifs de vente de l’électricité aux usagers de service</w:t>
      </w:r>
    </w:p>
    <w:p w14:paraId="23C28E25" w14:textId="77777777" w:rsidR="00CE5883" w:rsidRPr="008641FA" w:rsidRDefault="00CE5883" w:rsidP="00CE5883">
      <w:pPr>
        <w:pStyle w:val="Paragraphedeliste"/>
        <w:ind w:left="1440"/>
        <w:rPr>
          <w:lang w:val="fr-FR"/>
        </w:rPr>
      </w:pPr>
    </w:p>
    <w:p w14:paraId="3772292C" w14:textId="77777777" w:rsidR="008641FA" w:rsidRPr="008641FA" w:rsidRDefault="008641FA" w:rsidP="008641FA">
      <w:pPr>
        <w:pStyle w:val="Paragraphedeliste"/>
        <w:numPr>
          <w:ilvl w:val="0"/>
          <w:numId w:val="11"/>
        </w:numPr>
        <w:rPr>
          <w:lang w:val="fr-FR"/>
        </w:rPr>
      </w:pPr>
      <w:r w:rsidRPr="008641FA">
        <w:rPr>
          <w:lang w:val="fr-FR"/>
        </w:rPr>
        <w:t>Soutien à la transition juridique</w:t>
      </w:r>
    </w:p>
    <w:p w14:paraId="47A9F9E8" w14:textId="1308CE5E" w:rsidR="008641FA" w:rsidRDefault="008641FA" w:rsidP="00A522E2">
      <w:pPr>
        <w:pStyle w:val="Paragraphedeliste"/>
        <w:numPr>
          <w:ilvl w:val="1"/>
          <w:numId w:val="11"/>
        </w:numPr>
        <w:rPr>
          <w:i/>
          <w:iCs/>
          <w:lang w:val="fr-FR"/>
        </w:rPr>
      </w:pPr>
      <w:r w:rsidRPr="00A522E2">
        <w:rPr>
          <w:i/>
          <w:iCs/>
          <w:lang w:val="fr-FR"/>
        </w:rPr>
        <w:t xml:space="preserve">Soutien à la détermination de la nature juridique pour modernisation de la SOMELEC au niveau des procédures nationales. </w:t>
      </w:r>
    </w:p>
    <w:p w14:paraId="51900B08" w14:textId="77777777" w:rsidR="00CE5883" w:rsidRPr="00A522E2" w:rsidRDefault="00CE5883" w:rsidP="00CE5883">
      <w:pPr>
        <w:pStyle w:val="Paragraphedeliste"/>
        <w:ind w:left="1440"/>
        <w:rPr>
          <w:i/>
          <w:iCs/>
          <w:lang w:val="fr-FR"/>
        </w:rPr>
      </w:pPr>
    </w:p>
    <w:p w14:paraId="54800685" w14:textId="77777777" w:rsidR="00A57E0E" w:rsidRPr="000123BB" w:rsidRDefault="002C107A" w:rsidP="00D16459">
      <w:pPr>
        <w:pStyle w:val="Paragraphedeliste"/>
        <w:numPr>
          <w:ilvl w:val="0"/>
          <w:numId w:val="11"/>
        </w:numPr>
        <w:rPr>
          <w:lang w:val="fr-FR"/>
        </w:rPr>
      </w:pPr>
      <w:r w:rsidRPr="000123BB">
        <w:rPr>
          <w:lang w:val="fr-FR"/>
        </w:rPr>
        <w:t>Soutien à la future Holding</w:t>
      </w:r>
      <w:r w:rsidR="006F2487" w:rsidRPr="000123BB">
        <w:rPr>
          <w:lang w:val="fr-FR"/>
        </w:rPr>
        <w:t xml:space="preserve"> </w:t>
      </w:r>
    </w:p>
    <w:p w14:paraId="0786B84D" w14:textId="7C6D5172" w:rsidR="00A522E2" w:rsidRPr="00A522E2" w:rsidRDefault="00A522E2" w:rsidP="00A522E2">
      <w:pPr>
        <w:pStyle w:val="Paragraphedeliste"/>
        <w:numPr>
          <w:ilvl w:val="1"/>
          <w:numId w:val="11"/>
        </w:numPr>
        <w:rPr>
          <w:i/>
          <w:iCs/>
          <w:lang w:val="fr-FR"/>
        </w:rPr>
      </w:pPr>
      <w:r>
        <w:rPr>
          <w:i/>
          <w:iCs/>
          <w:lang w:val="fr-FR"/>
        </w:rPr>
        <w:t xml:space="preserve">Planification et études </w:t>
      </w:r>
      <w:r w:rsidRPr="00A522E2">
        <w:rPr>
          <w:i/>
          <w:iCs/>
          <w:lang w:val="fr-FR"/>
        </w:rPr>
        <w:t>des projets de développement</w:t>
      </w:r>
    </w:p>
    <w:p w14:paraId="56591A3E" w14:textId="77777777" w:rsidR="00A522E2" w:rsidRPr="00A522E2" w:rsidRDefault="00A522E2" w:rsidP="00A522E2">
      <w:pPr>
        <w:pStyle w:val="Paragraphedeliste"/>
        <w:numPr>
          <w:ilvl w:val="1"/>
          <w:numId w:val="11"/>
        </w:numPr>
        <w:rPr>
          <w:i/>
          <w:iCs/>
          <w:lang w:val="fr-FR"/>
        </w:rPr>
      </w:pPr>
      <w:r w:rsidRPr="00A522E2">
        <w:rPr>
          <w:i/>
          <w:iCs/>
          <w:lang w:val="fr-FR"/>
        </w:rPr>
        <w:t>Fonctions communes</w:t>
      </w:r>
    </w:p>
    <w:p w14:paraId="3350A62C" w14:textId="77777777" w:rsidR="00A522E2" w:rsidRPr="00A522E2" w:rsidRDefault="00A522E2" w:rsidP="00A522E2">
      <w:pPr>
        <w:pStyle w:val="Paragraphedeliste"/>
        <w:numPr>
          <w:ilvl w:val="1"/>
          <w:numId w:val="11"/>
        </w:numPr>
        <w:rPr>
          <w:i/>
          <w:iCs/>
          <w:lang w:val="fr-FR"/>
        </w:rPr>
      </w:pPr>
      <w:r w:rsidRPr="00A522E2">
        <w:rPr>
          <w:i/>
          <w:iCs/>
          <w:lang w:val="fr-FR"/>
        </w:rPr>
        <w:t>Gestion de la dette rétrocédée</w:t>
      </w:r>
    </w:p>
    <w:p w14:paraId="3803C42C" w14:textId="77777777" w:rsidR="00A522E2" w:rsidRPr="00A522E2" w:rsidRDefault="00A522E2" w:rsidP="00A522E2">
      <w:pPr>
        <w:pStyle w:val="Paragraphedeliste"/>
        <w:numPr>
          <w:ilvl w:val="1"/>
          <w:numId w:val="11"/>
        </w:numPr>
        <w:rPr>
          <w:i/>
          <w:iCs/>
          <w:lang w:val="fr-FR"/>
        </w:rPr>
      </w:pPr>
      <w:r w:rsidRPr="00A522E2">
        <w:rPr>
          <w:i/>
          <w:iCs/>
          <w:lang w:val="fr-FR"/>
        </w:rPr>
        <w:t>Système d’Information</w:t>
      </w:r>
    </w:p>
    <w:p w14:paraId="03898BD4" w14:textId="77777777" w:rsidR="00A522E2" w:rsidRPr="00A522E2" w:rsidRDefault="00A522E2" w:rsidP="00A522E2">
      <w:pPr>
        <w:pStyle w:val="Paragraphedeliste"/>
        <w:numPr>
          <w:ilvl w:val="1"/>
          <w:numId w:val="11"/>
        </w:numPr>
        <w:rPr>
          <w:i/>
          <w:iCs/>
          <w:lang w:val="fr-FR"/>
        </w:rPr>
      </w:pPr>
      <w:r w:rsidRPr="00A522E2">
        <w:rPr>
          <w:i/>
          <w:iCs/>
          <w:lang w:val="fr-FR"/>
        </w:rPr>
        <w:t>Procédures de Gestion</w:t>
      </w:r>
    </w:p>
    <w:p w14:paraId="4EC5EE33" w14:textId="77777777" w:rsidR="00A522E2" w:rsidRPr="00A522E2" w:rsidRDefault="00A522E2" w:rsidP="00A522E2">
      <w:pPr>
        <w:pStyle w:val="Paragraphedeliste"/>
        <w:numPr>
          <w:ilvl w:val="1"/>
          <w:numId w:val="11"/>
        </w:numPr>
        <w:rPr>
          <w:i/>
          <w:iCs/>
          <w:lang w:val="fr-FR"/>
        </w:rPr>
      </w:pPr>
      <w:r w:rsidRPr="00A522E2">
        <w:rPr>
          <w:i/>
          <w:iCs/>
          <w:lang w:val="fr-FR"/>
        </w:rPr>
        <w:t>Contrôle de gestion</w:t>
      </w:r>
    </w:p>
    <w:p w14:paraId="1A4FFE7C" w14:textId="77777777" w:rsidR="00A522E2" w:rsidRPr="00A522E2" w:rsidRDefault="00A522E2" w:rsidP="00A522E2">
      <w:pPr>
        <w:pStyle w:val="Paragraphedeliste"/>
        <w:numPr>
          <w:ilvl w:val="1"/>
          <w:numId w:val="11"/>
        </w:numPr>
        <w:rPr>
          <w:i/>
          <w:iCs/>
          <w:lang w:val="fr-FR"/>
        </w:rPr>
      </w:pPr>
      <w:r w:rsidRPr="00A522E2">
        <w:rPr>
          <w:i/>
          <w:iCs/>
          <w:lang w:val="fr-FR"/>
        </w:rPr>
        <w:t>Approvisionnement en combustibles</w:t>
      </w:r>
    </w:p>
    <w:p w14:paraId="09E29A5D" w14:textId="77777777" w:rsidR="00A522E2" w:rsidRPr="00A522E2" w:rsidRDefault="00A522E2" w:rsidP="00A522E2">
      <w:pPr>
        <w:pStyle w:val="Paragraphedeliste"/>
        <w:numPr>
          <w:ilvl w:val="1"/>
          <w:numId w:val="11"/>
        </w:numPr>
        <w:rPr>
          <w:i/>
          <w:iCs/>
          <w:lang w:val="fr-FR"/>
        </w:rPr>
      </w:pPr>
      <w:r w:rsidRPr="00A522E2">
        <w:rPr>
          <w:i/>
          <w:iCs/>
          <w:lang w:val="fr-FR"/>
        </w:rPr>
        <w:t>Soutien à la soumission de chacune des filiales aux exigences de viabilité</w:t>
      </w:r>
    </w:p>
    <w:p w14:paraId="45B6F0A7" w14:textId="77777777" w:rsidR="00A522E2" w:rsidRDefault="00A522E2" w:rsidP="00A522E2">
      <w:pPr>
        <w:pStyle w:val="Paragraphedeliste"/>
        <w:numPr>
          <w:ilvl w:val="1"/>
          <w:numId w:val="11"/>
        </w:numPr>
        <w:rPr>
          <w:i/>
          <w:iCs/>
          <w:lang w:val="fr-FR"/>
        </w:rPr>
      </w:pPr>
      <w:r w:rsidRPr="00A522E2">
        <w:rPr>
          <w:i/>
          <w:iCs/>
          <w:lang w:val="fr-FR"/>
        </w:rPr>
        <w:t>Soutien à la soumission des filiales aux règles de régulation technique et tarifaire</w:t>
      </w:r>
    </w:p>
    <w:p w14:paraId="51BC6A46" w14:textId="78EA0B0D" w:rsidR="00A57E0E" w:rsidRDefault="00084354" w:rsidP="00A522E2">
      <w:pPr>
        <w:pStyle w:val="Paragraphedeliste"/>
        <w:numPr>
          <w:ilvl w:val="1"/>
          <w:numId w:val="11"/>
        </w:numPr>
        <w:rPr>
          <w:i/>
          <w:iCs/>
          <w:lang w:val="fr-FR"/>
        </w:rPr>
      </w:pPr>
      <w:r w:rsidRPr="000123BB">
        <w:rPr>
          <w:i/>
          <w:iCs/>
          <w:lang w:val="fr-FR"/>
        </w:rPr>
        <w:t>Ressources Humaines</w:t>
      </w:r>
    </w:p>
    <w:p w14:paraId="1AC24164" w14:textId="77777777" w:rsidR="00CE5883" w:rsidRPr="000123BB" w:rsidRDefault="00CE5883" w:rsidP="00CE5883">
      <w:pPr>
        <w:pStyle w:val="Paragraphedeliste"/>
        <w:ind w:left="1440"/>
        <w:rPr>
          <w:i/>
          <w:iCs/>
          <w:lang w:val="fr-FR"/>
        </w:rPr>
      </w:pPr>
    </w:p>
    <w:p w14:paraId="10BA3C27" w14:textId="6AD6EC27" w:rsidR="002C107A" w:rsidRDefault="002C107A" w:rsidP="00D16459">
      <w:pPr>
        <w:pStyle w:val="Paragraphedeliste"/>
        <w:numPr>
          <w:ilvl w:val="0"/>
          <w:numId w:val="11"/>
        </w:numPr>
        <w:rPr>
          <w:lang w:val="fr-FR"/>
        </w:rPr>
      </w:pPr>
      <w:r w:rsidRPr="000123BB">
        <w:rPr>
          <w:lang w:val="fr-FR"/>
        </w:rPr>
        <w:t>Soutien à la future filiale Production/Transport</w:t>
      </w:r>
    </w:p>
    <w:p w14:paraId="06BBF69B" w14:textId="77777777" w:rsidR="00C82106" w:rsidRPr="00C82106" w:rsidRDefault="00C82106" w:rsidP="00C82106">
      <w:pPr>
        <w:pStyle w:val="Paragraphedeliste"/>
        <w:numPr>
          <w:ilvl w:val="1"/>
          <w:numId w:val="11"/>
        </w:numPr>
        <w:rPr>
          <w:lang w:val="fr-FR"/>
        </w:rPr>
      </w:pPr>
      <w:r w:rsidRPr="00C82106">
        <w:rPr>
          <w:lang w:val="fr-FR"/>
        </w:rPr>
        <w:t>Soutien au programme d’exécution des grands projets</w:t>
      </w:r>
    </w:p>
    <w:p w14:paraId="66A63806" w14:textId="77777777" w:rsidR="00C82106" w:rsidRPr="00C82106" w:rsidRDefault="00C82106" w:rsidP="00C82106">
      <w:pPr>
        <w:pStyle w:val="Paragraphedeliste"/>
        <w:numPr>
          <w:ilvl w:val="1"/>
          <w:numId w:val="11"/>
        </w:numPr>
        <w:rPr>
          <w:lang w:val="fr-FR"/>
        </w:rPr>
      </w:pPr>
      <w:r w:rsidRPr="00C82106">
        <w:rPr>
          <w:lang w:val="fr-FR"/>
        </w:rPr>
        <w:t>Soutien au programme d’exécution des petits projets de révision des groupes</w:t>
      </w:r>
    </w:p>
    <w:p w14:paraId="49C0F282" w14:textId="2291B909" w:rsidR="00C82106" w:rsidRPr="00C82106" w:rsidRDefault="00C82106" w:rsidP="00C82106">
      <w:pPr>
        <w:pStyle w:val="Paragraphedeliste"/>
        <w:numPr>
          <w:ilvl w:val="1"/>
          <w:numId w:val="11"/>
        </w:numPr>
        <w:rPr>
          <w:lang w:val="fr-FR"/>
        </w:rPr>
      </w:pPr>
      <w:r w:rsidRPr="00C82106">
        <w:rPr>
          <w:lang w:val="fr-FR"/>
        </w:rPr>
        <w:t>Soutien au futur GRT</w:t>
      </w:r>
      <w:r>
        <w:rPr>
          <w:lang w:val="fr-FR"/>
        </w:rPr>
        <w:t xml:space="preserve"> (Gestionnaire de Réseau de Transport) incluant formations liées à l’exploitation et à la maintenance des lignes HT</w:t>
      </w:r>
    </w:p>
    <w:p w14:paraId="5CD4D715" w14:textId="156BF91B" w:rsidR="00C82106" w:rsidRDefault="00C82106" w:rsidP="00C82106">
      <w:pPr>
        <w:pStyle w:val="Paragraphedeliste"/>
        <w:numPr>
          <w:ilvl w:val="1"/>
          <w:numId w:val="11"/>
        </w:numPr>
        <w:rPr>
          <w:lang w:val="fr-FR"/>
        </w:rPr>
      </w:pPr>
      <w:r w:rsidRPr="00C82106">
        <w:rPr>
          <w:lang w:val="fr-FR"/>
        </w:rPr>
        <w:lastRenderedPageBreak/>
        <w:t>Soutien au Dispatch Production / Transport</w:t>
      </w:r>
      <w:r>
        <w:rPr>
          <w:lang w:val="fr-FR"/>
        </w:rPr>
        <w:t xml:space="preserve"> incluant f</w:t>
      </w:r>
      <w:r w:rsidRPr="00C82106">
        <w:rPr>
          <w:lang w:val="fr-FR"/>
        </w:rPr>
        <w:t>ormations liées à l’exploitation/maintenance d’un Dispatching P/T</w:t>
      </w:r>
    </w:p>
    <w:p w14:paraId="7DE9B328" w14:textId="77777777" w:rsidR="00CE5883" w:rsidRPr="00C82106" w:rsidRDefault="00CE5883" w:rsidP="00CE5883">
      <w:pPr>
        <w:pStyle w:val="Paragraphedeliste"/>
        <w:ind w:left="1440"/>
        <w:rPr>
          <w:lang w:val="fr-FR"/>
        </w:rPr>
      </w:pPr>
    </w:p>
    <w:p w14:paraId="645EB94C" w14:textId="77777777" w:rsidR="002C107A" w:rsidRDefault="002C107A" w:rsidP="00D16459">
      <w:pPr>
        <w:pStyle w:val="Paragraphedeliste"/>
        <w:numPr>
          <w:ilvl w:val="0"/>
          <w:numId w:val="11"/>
        </w:numPr>
        <w:rPr>
          <w:lang w:val="fr-FR"/>
        </w:rPr>
      </w:pPr>
      <w:r w:rsidRPr="000123BB">
        <w:rPr>
          <w:lang w:val="fr-FR"/>
        </w:rPr>
        <w:t>Soutien à la future filiale Distribution/Commercialisation</w:t>
      </w:r>
    </w:p>
    <w:p w14:paraId="3BAFAB5D" w14:textId="3F894080" w:rsidR="00C82106" w:rsidRDefault="00C82106" w:rsidP="00C82106">
      <w:pPr>
        <w:pStyle w:val="Paragraphedeliste"/>
        <w:numPr>
          <w:ilvl w:val="1"/>
          <w:numId w:val="11"/>
        </w:numPr>
        <w:rPr>
          <w:lang w:val="fr-FR"/>
        </w:rPr>
      </w:pPr>
      <w:r>
        <w:rPr>
          <w:lang w:val="fr-FR"/>
        </w:rPr>
        <w:t>Soutien au Dispatch Distribution incluant formations liées à l’exploitation/maintenance d’un Dispatching Distribution</w:t>
      </w:r>
    </w:p>
    <w:p w14:paraId="4EB61E33" w14:textId="49675667" w:rsidR="00C82106" w:rsidRPr="00B71609" w:rsidRDefault="00C82106" w:rsidP="00C82106">
      <w:pPr>
        <w:pStyle w:val="Paragraphedeliste"/>
        <w:numPr>
          <w:ilvl w:val="1"/>
          <w:numId w:val="11"/>
        </w:numPr>
        <w:rPr>
          <w:lang w:val="fr-FR"/>
        </w:rPr>
      </w:pPr>
      <w:r w:rsidRPr="00B71609">
        <w:rPr>
          <w:lang w:val="fr-FR"/>
        </w:rPr>
        <w:t xml:space="preserve">Mise à Place </w:t>
      </w:r>
      <w:r>
        <w:rPr>
          <w:lang w:val="fr-FR"/>
        </w:rPr>
        <w:t xml:space="preserve">d’un </w:t>
      </w:r>
      <w:r w:rsidRPr="00B71609">
        <w:rPr>
          <w:lang w:val="fr-FR"/>
        </w:rPr>
        <w:t>Système d’Information Intégrée</w:t>
      </w:r>
    </w:p>
    <w:p w14:paraId="3BB16D95" w14:textId="69E507EE" w:rsidR="00C82106" w:rsidRPr="00B71609" w:rsidRDefault="00C82106" w:rsidP="00C82106">
      <w:pPr>
        <w:pStyle w:val="Paragraphedeliste"/>
        <w:numPr>
          <w:ilvl w:val="1"/>
          <w:numId w:val="11"/>
        </w:numPr>
        <w:rPr>
          <w:lang w:val="fr-FR"/>
        </w:rPr>
      </w:pPr>
      <w:r>
        <w:rPr>
          <w:lang w:val="fr-FR"/>
        </w:rPr>
        <w:t>Mise en place d’un Progiciel de Gestion Intégré (</w:t>
      </w:r>
      <w:r w:rsidRPr="00B71609">
        <w:rPr>
          <w:lang w:val="fr-FR"/>
        </w:rPr>
        <w:t>ERP</w:t>
      </w:r>
      <w:r>
        <w:rPr>
          <w:lang w:val="fr-FR"/>
        </w:rPr>
        <w:t>)</w:t>
      </w:r>
    </w:p>
    <w:p w14:paraId="57E0309F" w14:textId="7C60E861" w:rsidR="00C82106" w:rsidRDefault="00C82106" w:rsidP="00C82106">
      <w:pPr>
        <w:pStyle w:val="Paragraphedeliste"/>
        <w:numPr>
          <w:ilvl w:val="1"/>
          <w:numId w:val="11"/>
        </w:numPr>
        <w:rPr>
          <w:lang w:val="fr-FR"/>
        </w:rPr>
      </w:pPr>
      <w:r>
        <w:rPr>
          <w:lang w:val="fr-FR"/>
        </w:rPr>
        <w:t>M</w:t>
      </w:r>
      <w:r w:rsidR="00682916">
        <w:rPr>
          <w:lang w:val="fr-FR"/>
        </w:rPr>
        <w:t>ise en place d’un Programme de Protection de Revenus</w:t>
      </w:r>
    </w:p>
    <w:p w14:paraId="31B86884" w14:textId="7D476809" w:rsidR="00682916" w:rsidRPr="00682916" w:rsidRDefault="00682916" w:rsidP="00682916">
      <w:pPr>
        <w:pStyle w:val="Paragraphedeliste"/>
        <w:numPr>
          <w:ilvl w:val="1"/>
          <w:numId w:val="11"/>
        </w:numPr>
        <w:rPr>
          <w:lang w:val="fr-FR"/>
        </w:rPr>
      </w:pPr>
      <w:r w:rsidRPr="00682916">
        <w:rPr>
          <w:lang w:val="fr-FR"/>
        </w:rPr>
        <w:t>Appui à la gestion des postes et des lignes MT et BT</w:t>
      </w:r>
      <w:r>
        <w:rPr>
          <w:lang w:val="fr-FR"/>
        </w:rPr>
        <w:t xml:space="preserve"> avec f</w:t>
      </w:r>
      <w:r w:rsidRPr="00682916">
        <w:rPr>
          <w:lang w:val="fr-FR"/>
        </w:rPr>
        <w:t>ormations liées à l’exploitation/maintenance des postes</w:t>
      </w:r>
    </w:p>
    <w:p w14:paraId="0F09A94E" w14:textId="18DA472D" w:rsidR="00682916" w:rsidRDefault="00682916" w:rsidP="002847BA">
      <w:pPr>
        <w:pStyle w:val="Paragraphedeliste"/>
        <w:numPr>
          <w:ilvl w:val="1"/>
          <w:numId w:val="11"/>
        </w:numPr>
        <w:rPr>
          <w:lang w:val="fr-FR"/>
        </w:rPr>
      </w:pPr>
      <w:r w:rsidRPr="00682916">
        <w:rPr>
          <w:lang w:val="fr-FR"/>
        </w:rPr>
        <w:t>Appui à la vente de l’électricité aux clients finaux usagers de l’énergie en MT et BT</w:t>
      </w:r>
    </w:p>
    <w:p w14:paraId="2A76FB45" w14:textId="77777777" w:rsidR="00CE5883" w:rsidRPr="002847BA" w:rsidRDefault="00CE5883" w:rsidP="00CE5883">
      <w:pPr>
        <w:pStyle w:val="Paragraphedeliste"/>
        <w:ind w:left="1440"/>
        <w:rPr>
          <w:lang w:val="fr-FR"/>
        </w:rPr>
      </w:pPr>
    </w:p>
    <w:p w14:paraId="0400660C" w14:textId="106D21C9" w:rsidR="00B71609" w:rsidRPr="00B71609" w:rsidRDefault="002C107A" w:rsidP="00B71609">
      <w:pPr>
        <w:pStyle w:val="Paragraphedeliste"/>
        <w:numPr>
          <w:ilvl w:val="0"/>
          <w:numId w:val="11"/>
        </w:numPr>
        <w:rPr>
          <w:lang w:val="fr-FR"/>
        </w:rPr>
      </w:pPr>
      <w:r w:rsidRPr="000123BB">
        <w:rPr>
          <w:lang w:val="fr-FR"/>
        </w:rPr>
        <w:t>Soutien à la future filiale Electrification Rurale</w:t>
      </w:r>
    </w:p>
    <w:p w14:paraId="1E579D1F" w14:textId="77777777" w:rsidR="00B71609" w:rsidRPr="008E25E5" w:rsidRDefault="00B71609" w:rsidP="00B71609">
      <w:pPr>
        <w:pStyle w:val="Paragraphedeliste"/>
        <w:numPr>
          <w:ilvl w:val="1"/>
          <w:numId w:val="11"/>
        </w:numPr>
        <w:rPr>
          <w:i/>
          <w:iCs/>
          <w:lang w:val="fr-FR"/>
        </w:rPr>
      </w:pPr>
      <w:r w:rsidRPr="008E25E5">
        <w:rPr>
          <w:i/>
          <w:iCs/>
          <w:lang w:val="fr-FR"/>
        </w:rPr>
        <w:t>Mise en place d’un cadre propice à l’électrification rurale</w:t>
      </w:r>
    </w:p>
    <w:p w14:paraId="1DCBD3B0" w14:textId="520B3F51" w:rsidR="00B71609" w:rsidRPr="008E25E5" w:rsidRDefault="00B71609" w:rsidP="008641FA">
      <w:pPr>
        <w:pStyle w:val="Paragraphedeliste"/>
        <w:numPr>
          <w:ilvl w:val="1"/>
          <w:numId w:val="11"/>
        </w:numPr>
        <w:rPr>
          <w:i/>
          <w:iCs/>
          <w:lang w:val="fr-FR"/>
        </w:rPr>
      </w:pPr>
      <w:r w:rsidRPr="008E25E5">
        <w:rPr>
          <w:i/>
          <w:iCs/>
          <w:lang w:val="fr-FR"/>
        </w:rPr>
        <w:t>Stratégie de sortie des Centres Isolés avec Programme Mini Réseaux</w:t>
      </w:r>
    </w:p>
    <w:p w14:paraId="2F84BD09" w14:textId="77777777" w:rsidR="00B71609" w:rsidRPr="008E25E5" w:rsidRDefault="00B71609" w:rsidP="00B71609">
      <w:pPr>
        <w:pStyle w:val="Paragraphedeliste"/>
        <w:numPr>
          <w:ilvl w:val="1"/>
          <w:numId w:val="11"/>
        </w:numPr>
        <w:rPr>
          <w:i/>
          <w:iCs/>
          <w:lang w:val="fr-FR"/>
        </w:rPr>
      </w:pPr>
      <w:r w:rsidRPr="008E25E5">
        <w:rPr>
          <w:i/>
          <w:iCs/>
          <w:lang w:val="fr-FR"/>
        </w:rPr>
        <w:t>Soutien au suivi des mini-réseaux isolés dans le cadre de contrats DSPE (Mini Grid)</w:t>
      </w:r>
    </w:p>
    <w:p w14:paraId="1A575207" w14:textId="3F258773" w:rsidR="00B71609" w:rsidRDefault="00B71609" w:rsidP="00682916">
      <w:pPr>
        <w:pStyle w:val="Paragraphedeliste"/>
        <w:numPr>
          <w:ilvl w:val="1"/>
          <w:numId w:val="11"/>
        </w:numPr>
        <w:rPr>
          <w:i/>
          <w:iCs/>
          <w:lang w:val="fr-FR"/>
        </w:rPr>
      </w:pPr>
      <w:r w:rsidRPr="008E25E5">
        <w:rPr>
          <w:i/>
          <w:iCs/>
          <w:lang w:val="fr-FR"/>
        </w:rPr>
        <w:t>Soutien au suivi des centres isolés SOMELEC (Mini Grid)</w:t>
      </w:r>
    </w:p>
    <w:p w14:paraId="561A489A" w14:textId="77777777" w:rsidR="00CE5883" w:rsidRPr="008E25E5" w:rsidRDefault="00CE5883" w:rsidP="00CE5883">
      <w:pPr>
        <w:pStyle w:val="Paragraphedeliste"/>
        <w:ind w:left="1440"/>
        <w:rPr>
          <w:i/>
          <w:iCs/>
          <w:lang w:val="fr-FR"/>
        </w:rPr>
      </w:pPr>
    </w:p>
    <w:p w14:paraId="4F345DBC" w14:textId="77777777" w:rsidR="00856F46" w:rsidRDefault="003B7DC3" w:rsidP="00D16459">
      <w:pPr>
        <w:pStyle w:val="Paragraphedeliste"/>
        <w:numPr>
          <w:ilvl w:val="0"/>
          <w:numId w:val="11"/>
        </w:numPr>
        <w:rPr>
          <w:lang w:val="fr-FR"/>
        </w:rPr>
      </w:pPr>
      <w:r>
        <w:rPr>
          <w:lang w:val="fr-FR"/>
        </w:rPr>
        <w:t xml:space="preserve">Soutien à l’amélioration </w:t>
      </w:r>
      <w:r w:rsidR="00856F46">
        <w:rPr>
          <w:lang w:val="fr-FR"/>
        </w:rPr>
        <w:t>des performances</w:t>
      </w:r>
    </w:p>
    <w:p w14:paraId="11600547" w14:textId="77777777" w:rsidR="00856F46" w:rsidRPr="00856F46" w:rsidRDefault="00856F46" w:rsidP="00856F46">
      <w:pPr>
        <w:pStyle w:val="Paragraphedeliste"/>
        <w:numPr>
          <w:ilvl w:val="1"/>
          <w:numId w:val="11"/>
        </w:numPr>
        <w:rPr>
          <w:i/>
          <w:iCs/>
          <w:lang w:val="fr-FR"/>
        </w:rPr>
      </w:pPr>
      <w:r w:rsidRPr="00856F46">
        <w:rPr>
          <w:i/>
          <w:iCs/>
          <w:lang w:val="fr-FR"/>
        </w:rPr>
        <w:t>Sécurisation, développement et diversification de la production</w:t>
      </w:r>
    </w:p>
    <w:p w14:paraId="2BB73382" w14:textId="77777777" w:rsidR="00856F46" w:rsidRPr="00856F46" w:rsidRDefault="00856F46" w:rsidP="00856F46">
      <w:pPr>
        <w:pStyle w:val="Paragraphedeliste"/>
        <w:numPr>
          <w:ilvl w:val="1"/>
          <w:numId w:val="11"/>
        </w:numPr>
        <w:rPr>
          <w:i/>
          <w:iCs/>
          <w:lang w:val="fr-FR"/>
        </w:rPr>
      </w:pPr>
      <w:r w:rsidRPr="00856F46">
        <w:rPr>
          <w:i/>
          <w:iCs/>
          <w:lang w:val="fr-FR"/>
        </w:rPr>
        <w:t>Organisation, sécurisation des revenus et maitrise des couts</w:t>
      </w:r>
    </w:p>
    <w:p w14:paraId="2E3FDD57" w14:textId="77777777" w:rsidR="00856F46" w:rsidRPr="00856F46" w:rsidRDefault="00856F46" w:rsidP="00856F46">
      <w:pPr>
        <w:pStyle w:val="Paragraphedeliste"/>
        <w:numPr>
          <w:ilvl w:val="1"/>
          <w:numId w:val="11"/>
        </w:numPr>
        <w:rPr>
          <w:i/>
          <w:iCs/>
          <w:lang w:val="fr-FR"/>
        </w:rPr>
      </w:pPr>
      <w:r w:rsidRPr="00856F46">
        <w:rPr>
          <w:i/>
          <w:iCs/>
          <w:lang w:val="fr-FR"/>
        </w:rPr>
        <w:t>Externalisation de l’activité commerciale (prestataires)</w:t>
      </w:r>
    </w:p>
    <w:p w14:paraId="4B83A4CF" w14:textId="06236A5F" w:rsidR="00856F46" w:rsidRDefault="00856F46" w:rsidP="00856F46">
      <w:pPr>
        <w:pStyle w:val="Paragraphedeliste"/>
        <w:numPr>
          <w:ilvl w:val="1"/>
          <w:numId w:val="11"/>
        </w:numPr>
        <w:rPr>
          <w:i/>
          <w:iCs/>
          <w:lang w:val="fr-FR"/>
        </w:rPr>
      </w:pPr>
      <w:r w:rsidRPr="00856F46">
        <w:rPr>
          <w:i/>
          <w:iCs/>
          <w:lang w:val="fr-FR"/>
        </w:rPr>
        <w:t>Modernisation et Dématérialisation</w:t>
      </w:r>
    </w:p>
    <w:p w14:paraId="061C729A" w14:textId="77777777" w:rsidR="00CE5883" w:rsidRPr="00856F46" w:rsidRDefault="00CE5883" w:rsidP="00CE5883">
      <w:pPr>
        <w:pStyle w:val="Paragraphedeliste"/>
        <w:ind w:left="1440"/>
        <w:rPr>
          <w:i/>
          <w:iCs/>
          <w:lang w:val="fr-FR"/>
        </w:rPr>
      </w:pPr>
    </w:p>
    <w:p w14:paraId="13F283EE" w14:textId="280126A5" w:rsidR="00102F7C" w:rsidRDefault="00102F7C" w:rsidP="00D16459">
      <w:pPr>
        <w:pStyle w:val="Paragraphedeliste"/>
        <w:numPr>
          <w:ilvl w:val="0"/>
          <w:numId w:val="11"/>
        </w:numPr>
        <w:rPr>
          <w:lang w:val="fr-FR"/>
        </w:rPr>
      </w:pPr>
      <w:r w:rsidRPr="000123BB">
        <w:rPr>
          <w:lang w:val="fr-FR"/>
        </w:rPr>
        <w:t>Soutien aux projets Banque mondiale</w:t>
      </w:r>
    </w:p>
    <w:p w14:paraId="76BB50E0" w14:textId="55122E7F" w:rsidR="008E25E5" w:rsidRPr="008E25E5" w:rsidRDefault="008E25E5" w:rsidP="008E25E5">
      <w:pPr>
        <w:pStyle w:val="Paragraphedeliste"/>
        <w:numPr>
          <w:ilvl w:val="1"/>
          <w:numId w:val="11"/>
        </w:numPr>
        <w:rPr>
          <w:i/>
          <w:iCs/>
          <w:lang w:val="fr-FR"/>
        </w:rPr>
      </w:pPr>
      <w:r w:rsidRPr="008E25E5">
        <w:rPr>
          <w:i/>
          <w:iCs/>
          <w:lang w:val="fr-FR"/>
        </w:rPr>
        <w:t>Soutien à la mise en œuvre du projet Moudoun</w:t>
      </w:r>
    </w:p>
    <w:p w14:paraId="396C2EE0" w14:textId="139C5D5C" w:rsidR="008E25E5" w:rsidRPr="008E25E5" w:rsidRDefault="008E25E5" w:rsidP="008E25E5">
      <w:pPr>
        <w:pStyle w:val="Paragraphedeliste"/>
        <w:numPr>
          <w:ilvl w:val="1"/>
          <w:numId w:val="11"/>
        </w:numPr>
        <w:rPr>
          <w:i/>
          <w:iCs/>
          <w:lang w:val="fr-FR"/>
        </w:rPr>
      </w:pPr>
      <w:r w:rsidRPr="008E25E5">
        <w:rPr>
          <w:i/>
          <w:iCs/>
          <w:lang w:val="fr-FR"/>
        </w:rPr>
        <w:t>Soutien à la mise en œuvre du projet BEST</w:t>
      </w:r>
    </w:p>
    <w:p w14:paraId="1A28F9AB" w14:textId="3E3DAA10" w:rsidR="008E25E5" w:rsidRDefault="008E25E5" w:rsidP="008E25E5">
      <w:pPr>
        <w:pStyle w:val="Paragraphedeliste"/>
        <w:numPr>
          <w:ilvl w:val="1"/>
          <w:numId w:val="11"/>
        </w:numPr>
        <w:rPr>
          <w:i/>
          <w:iCs/>
          <w:lang w:val="fr-FR"/>
        </w:rPr>
      </w:pPr>
      <w:r w:rsidRPr="008E25E5">
        <w:rPr>
          <w:i/>
          <w:iCs/>
          <w:lang w:val="fr-FR"/>
        </w:rPr>
        <w:t>Soutien à la mise en place du projet META</w:t>
      </w:r>
    </w:p>
    <w:p w14:paraId="09984677" w14:textId="6CDB1E4F" w:rsidR="008E25E5" w:rsidRPr="008E25E5" w:rsidRDefault="008E25E5" w:rsidP="008E25E5">
      <w:pPr>
        <w:pStyle w:val="Paragraphedeliste"/>
        <w:numPr>
          <w:ilvl w:val="1"/>
          <w:numId w:val="11"/>
        </w:numPr>
        <w:rPr>
          <w:i/>
          <w:iCs/>
          <w:lang w:val="fr-FR"/>
        </w:rPr>
      </w:pPr>
      <w:r w:rsidRPr="008E25E5">
        <w:rPr>
          <w:i/>
          <w:iCs/>
          <w:lang w:val="fr-FR"/>
        </w:rPr>
        <w:t>Soutien à la CMI SOMELEC</w:t>
      </w:r>
      <w:r>
        <w:rPr>
          <w:i/>
          <w:iCs/>
          <w:lang w:val="fr-FR"/>
        </w:rPr>
        <w:t xml:space="preserve"> pour le d</w:t>
      </w:r>
      <w:r w:rsidRPr="008E25E5">
        <w:rPr>
          <w:i/>
          <w:iCs/>
          <w:lang w:val="fr-FR"/>
        </w:rPr>
        <w:t>éveloppement d’un mécanisme de coordination et de facilitation des marchés Banque mondiale</w:t>
      </w:r>
    </w:p>
    <w:p w14:paraId="1269A817" w14:textId="13F08E95" w:rsidR="008E25E5" w:rsidRDefault="008E25E5" w:rsidP="008E25E5">
      <w:pPr>
        <w:pStyle w:val="Paragraphedeliste"/>
        <w:numPr>
          <w:ilvl w:val="1"/>
          <w:numId w:val="11"/>
        </w:numPr>
        <w:rPr>
          <w:i/>
          <w:iCs/>
          <w:lang w:val="fr-FR"/>
        </w:rPr>
      </w:pPr>
      <w:r>
        <w:rPr>
          <w:i/>
          <w:iCs/>
          <w:lang w:val="fr-FR"/>
        </w:rPr>
        <w:t xml:space="preserve">Soutien à la revue des études stratégiques </w:t>
      </w:r>
      <w:r w:rsidR="00350401">
        <w:rPr>
          <w:i/>
          <w:iCs/>
          <w:lang w:val="fr-FR"/>
        </w:rPr>
        <w:t>sur financement BM</w:t>
      </w:r>
    </w:p>
    <w:p w14:paraId="1FA77F1C" w14:textId="77777777" w:rsidR="00CE5883" w:rsidRPr="008E25E5" w:rsidRDefault="00CE5883" w:rsidP="00CE5883">
      <w:pPr>
        <w:pStyle w:val="Paragraphedeliste"/>
        <w:ind w:left="1440"/>
        <w:rPr>
          <w:i/>
          <w:iCs/>
          <w:lang w:val="fr-FR"/>
        </w:rPr>
      </w:pPr>
    </w:p>
    <w:p w14:paraId="11CBEEE2" w14:textId="45966C64" w:rsidR="00102F7C" w:rsidRPr="000123BB" w:rsidRDefault="005F49AB" w:rsidP="00D16459">
      <w:pPr>
        <w:pStyle w:val="Paragraphedeliste"/>
        <w:numPr>
          <w:ilvl w:val="0"/>
          <w:numId w:val="11"/>
        </w:numPr>
        <w:rPr>
          <w:lang w:val="fr-FR"/>
        </w:rPr>
      </w:pPr>
      <w:r w:rsidRPr="000123BB">
        <w:rPr>
          <w:lang w:val="fr-FR"/>
        </w:rPr>
        <w:t>Soutien aux</w:t>
      </w:r>
      <w:r w:rsidR="00102F7C" w:rsidRPr="000123BB">
        <w:rPr>
          <w:lang w:val="fr-FR"/>
        </w:rPr>
        <w:t xml:space="preserve"> structures d’appui (ajouter section)</w:t>
      </w:r>
    </w:p>
    <w:p w14:paraId="5E806F91" w14:textId="10799346" w:rsidR="00102F7C" w:rsidRPr="000123BB" w:rsidRDefault="004A0FE7" w:rsidP="00D16459">
      <w:pPr>
        <w:pStyle w:val="Paragraphedeliste"/>
        <w:numPr>
          <w:ilvl w:val="1"/>
          <w:numId w:val="11"/>
        </w:numPr>
        <w:rPr>
          <w:i/>
          <w:iCs/>
          <w:lang w:val="fr-FR"/>
        </w:rPr>
      </w:pPr>
      <w:r w:rsidRPr="000123BB">
        <w:rPr>
          <w:i/>
          <w:iCs/>
          <w:lang w:val="fr-FR"/>
        </w:rPr>
        <w:t>Soutien au contrôle de gestion et audit</w:t>
      </w:r>
    </w:p>
    <w:p w14:paraId="432D2024" w14:textId="1DA4A432" w:rsidR="00102F7C" w:rsidRPr="000123BB" w:rsidRDefault="00102F7C" w:rsidP="000123BB">
      <w:pPr>
        <w:pStyle w:val="Paragraphedeliste"/>
        <w:numPr>
          <w:ilvl w:val="1"/>
          <w:numId w:val="11"/>
        </w:numPr>
        <w:rPr>
          <w:i/>
          <w:iCs/>
          <w:lang w:val="fr-FR"/>
        </w:rPr>
      </w:pPr>
      <w:r w:rsidRPr="000123BB">
        <w:rPr>
          <w:i/>
          <w:iCs/>
          <w:lang w:val="fr-FR"/>
        </w:rPr>
        <w:t>Soutien à la gestion financière et comptable</w:t>
      </w:r>
    </w:p>
    <w:p w14:paraId="20D7ADB7" w14:textId="2730B2B6" w:rsidR="00102F7C" w:rsidRPr="000123BB" w:rsidRDefault="00102F7C" w:rsidP="000123BB">
      <w:pPr>
        <w:pStyle w:val="Paragraphedeliste"/>
        <w:numPr>
          <w:ilvl w:val="1"/>
          <w:numId w:val="11"/>
        </w:numPr>
        <w:rPr>
          <w:i/>
          <w:iCs/>
          <w:lang w:val="fr-FR"/>
        </w:rPr>
      </w:pPr>
      <w:r w:rsidRPr="000123BB">
        <w:rPr>
          <w:i/>
          <w:iCs/>
          <w:lang w:val="fr-FR"/>
        </w:rPr>
        <w:t>Soutien à la gestion SI</w:t>
      </w:r>
    </w:p>
    <w:p w14:paraId="6E926C65" w14:textId="0A2C37BE" w:rsidR="00102F7C" w:rsidRPr="000123BB" w:rsidRDefault="00102F7C" w:rsidP="000123BB">
      <w:pPr>
        <w:pStyle w:val="Paragraphedeliste"/>
        <w:numPr>
          <w:ilvl w:val="1"/>
          <w:numId w:val="11"/>
        </w:numPr>
        <w:rPr>
          <w:i/>
          <w:iCs/>
          <w:lang w:val="fr-FR"/>
        </w:rPr>
      </w:pPr>
      <w:r w:rsidRPr="000123BB">
        <w:rPr>
          <w:i/>
          <w:iCs/>
          <w:lang w:val="fr-FR"/>
        </w:rPr>
        <w:t>Soutien à l’Ecole des Métiers</w:t>
      </w:r>
    </w:p>
    <w:p w14:paraId="3E513DCC" w14:textId="1F97B027" w:rsidR="00102F7C" w:rsidRPr="000123BB" w:rsidRDefault="00102F7C" w:rsidP="000123BB">
      <w:pPr>
        <w:pStyle w:val="Paragraphedeliste"/>
        <w:numPr>
          <w:ilvl w:val="1"/>
          <w:numId w:val="11"/>
        </w:numPr>
        <w:rPr>
          <w:i/>
          <w:iCs/>
          <w:lang w:val="fr-FR"/>
        </w:rPr>
      </w:pPr>
      <w:r w:rsidRPr="000123BB">
        <w:rPr>
          <w:i/>
          <w:iCs/>
          <w:lang w:val="fr-FR"/>
        </w:rPr>
        <w:t>Soutien au contrôle qualité, environnement, hygiène et sécurité industrielle</w:t>
      </w:r>
    </w:p>
    <w:p w14:paraId="600D50F1" w14:textId="25D2D02F" w:rsidR="004A0FE7" w:rsidRPr="00E31211" w:rsidRDefault="00102F7C" w:rsidP="00E31211">
      <w:pPr>
        <w:pStyle w:val="Paragraphedeliste"/>
        <w:numPr>
          <w:ilvl w:val="1"/>
          <w:numId w:val="11"/>
        </w:numPr>
        <w:rPr>
          <w:i/>
          <w:iCs/>
          <w:lang w:val="fr-FR"/>
        </w:rPr>
      </w:pPr>
      <w:r w:rsidRPr="000123BB">
        <w:rPr>
          <w:i/>
          <w:iCs/>
          <w:lang w:val="fr-FR"/>
        </w:rPr>
        <w:t>Soutien à l’</w:t>
      </w:r>
      <w:r w:rsidR="00084354" w:rsidRPr="000123BB">
        <w:rPr>
          <w:i/>
          <w:iCs/>
          <w:lang w:val="fr-FR"/>
        </w:rPr>
        <w:t>exécution</w:t>
      </w:r>
      <w:r w:rsidRPr="000123BB">
        <w:rPr>
          <w:i/>
          <w:iCs/>
          <w:lang w:val="fr-FR"/>
        </w:rPr>
        <w:t xml:space="preserve"> des projets</w:t>
      </w:r>
    </w:p>
    <w:p w14:paraId="3612D7C5" w14:textId="77777777" w:rsidR="003B7DC3" w:rsidRDefault="003B7DC3" w:rsidP="002C107A">
      <w:pPr>
        <w:rPr>
          <w:b/>
          <w:bCs/>
          <w:u w:val="single"/>
          <w:lang w:val="fr-FR"/>
        </w:rPr>
      </w:pPr>
    </w:p>
    <w:p w14:paraId="0F2C7657" w14:textId="77777777" w:rsidR="00CE5883" w:rsidRDefault="00CE5883" w:rsidP="00060D84">
      <w:pPr>
        <w:rPr>
          <w:b/>
          <w:bCs/>
          <w:lang w:val="fr-FR"/>
        </w:rPr>
      </w:pPr>
    </w:p>
    <w:p w14:paraId="305E9AFD" w14:textId="5FE92B3C" w:rsidR="008D11C2" w:rsidRDefault="00C4555F" w:rsidP="00060D84">
      <w:pPr>
        <w:rPr>
          <w:b/>
          <w:bCs/>
          <w:u w:val="single"/>
          <w:lang w:val="fr-FR"/>
        </w:rPr>
      </w:pPr>
      <w:r w:rsidRPr="00E31211">
        <w:rPr>
          <w:b/>
          <w:bCs/>
          <w:lang w:val="fr-FR"/>
        </w:rPr>
        <w:lastRenderedPageBreak/>
        <w:t xml:space="preserve">Pour la </w:t>
      </w:r>
      <w:r w:rsidR="00060D84" w:rsidRPr="00E31211">
        <w:rPr>
          <w:b/>
          <w:bCs/>
          <w:lang w:val="fr-FR"/>
        </w:rPr>
        <w:t>DG</w:t>
      </w:r>
      <w:r w:rsidRPr="00E31211">
        <w:rPr>
          <w:b/>
          <w:bCs/>
          <w:lang w:val="fr-FR"/>
        </w:rPr>
        <w:t>ENER</w:t>
      </w:r>
      <w:r w:rsidR="00E31211">
        <w:rPr>
          <w:b/>
          <w:bCs/>
          <w:lang w:val="fr-FR"/>
        </w:rPr>
        <w:t xml:space="preserve"> et l’ARE</w:t>
      </w:r>
      <w:r>
        <w:rPr>
          <w:lang w:val="fr-FR"/>
        </w:rPr>
        <w:t>, ce programme contiendra un soutien personnalisé à tous les postes suivants</w:t>
      </w:r>
      <w:r w:rsidR="00060D84">
        <w:rPr>
          <w:lang w:val="fr-FR"/>
        </w:rPr>
        <w:t> :</w:t>
      </w:r>
    </w:p>
    <w:p w14:paraId="09B49674" w14:textId="77777777" w:rsidR="007F2979" w:rsidRPr="0058438E" w:rsidRDefault="007F2979" w:rsidP="00060D84">
      <w:pPr>
        <w:pStyle w:val="Paragraphedeliste"/>
        <w:numPr>
          <w:ilvl w:val="0"/>
          <w:numId w:val="12"/>
        </w:numPr>
        <w:rPr>
          <w:lang w:val="fr-FR"/>
        </w:rPr>
      </w:pPr>
      <w:r w:rsidRPr="0058438E">
        <w:rPr>
          <w:lang w:val="fr-FR"/>
        </w:rPr>
        <w:t>Soutien à la Direction de l’Electricité</w:t>
      </w:r>
    </w:p>
    <w:p w14:paraId="5E265DC1" w14:textId="0A6C059C" w:rsidR="007F2979" w:rsidRPr="001F47E3" w:rsidRDefault="007F2979" w:rsidP="007F2979">
      <w:pPr>
        <w:pStyle w:val="Paragraphedeliste"/>
        <w:numPr>
          <w:ilvl w:val="1"/>
          <w:numId w:val="12"/>
        </w:numPr>
        <w:rPr>
          <w:i/>
          <w:iCs/>
          <w:lang w:val="fr-FR"/>
        </w:rPr>
      </w:pPr>
      <w:r w:rsidRPr="001F47E3">
        <w:rPr>
          <w:i/>
          <w:iCs/>
          <w:lang w:val="fr-FR"/>
        </w:rPr>
        <w:t xml:space="preserve">Appui </w:t>
      </w:r>
      <w:r w:rsidR="005B73DD" w:rsidRPr="001F47E3">
        <w:rPr>
          <w:i/>
          <w:iCs/>
          <w:lang w:val="fr-FR"/>
        </w:rPr>
        <w:t>au suivi et au contrôle de l’exécution des programmes d’investissement en milieu urbain et rural</w:t>
      </w:r>
    </w:p>
    <w:p w14:paraId="68D8A26D" w14:textId="190ACDB9" w:rsidR="005B73DD" w:rsidRPr="001F47E3" w:rsidRDefault="005B73DD" w:rsidP="007F2979">
      <w:pPr>
        <w:pStyle w:val="Paragraphedeliste"/>
        <w:numPr>
          <w:ilvl w:val="1"/>
          <w:numId w:val="12"/>
        </w:numPr>
        <w:rPr>
          <w:i/>
          <w:iCs/>
          <w:lang w:val="fr-FR"/>
        </w:rPr>
      </w:pPr>
      <w:r w:rsidRPr="001F47E3">
        <w:rPr>
          <w:i/>
          <w:iCs/>
          <w:lang w:val="fr-FR"/>
        </w:rPr>
        <w:t>Appui</w:t>
      </w:r>
      <w:r w:rsidR="009D180D" w:rsidRPr="001F47E3">
        <w:rPr>
          <w:i/>
          <w:iCs/>
          <w:lang w:val="fr-FR"/>
        </w:rPr>
        <w:t xml:space="preserve"> au suivi des activités de production, de transport, de distribution et de commercialisation de l’électricité en milieu urbain et rural</w:t>
      </w:r>
    </w:p>
    <w:p w14:paraId="12A04EFC" w14:textId="2E7B80D5" w:rsidR="009D180D" w:rsidRDefault="009D180D" w:rsidP="007F2979">
      <w:pPr>
        <w:pStyle w:val="Paragraphedeliste"/>
        <w:numPr>
          <w:ilvl w:val="1"/>
          <w:numId w:val="12"/>
        </w:numPr>
        <w:rPr>
          <w:i/>
          <w:iCs/>
          <w:lang w:val="fr-FR"/>
        </w:rPr>
      </w:pPr>
      <w:r w:rsidRPr="001F47E3">
        <w:rPr>
          <w:i/>
          <w:iCs/>
          <w:lang w:val="fr-FR"/>
        </w:rPr>
        <w:t>Appui au suivi des activités de régulation dans le domaine de l’électrification urbaine et rurale mise en œuvre par l’ARE</w:t>
      </w:r>
    </w:p>
    <w:p w14:paraId="757F7CC9" w14:textId="19CCDFD1" w:rsidR="007203EF" w:rsidRPr="00FA0D58" w:rsidRDefault="007203EF" w:rsidP="00FA0D58">
      <w:pPr>
        <w:pStyle w:val="Paragraphedeliste"/>
        <w:numPr>
          <w:ilvl w:val="1"/>
          <w:numId w:val="12"/>
        </w:numPr>
        <w:rPr>
          <w:lang w:val="fr-FR"/>
        </w:rPr>
      </w:pPr>
      <w:r>
        <w:rPr>
          <w:i/>
          <w:iCs/>
          <w:lang w:val="fr-FR"/>
        </w:rPr>
        <w:t>Appui à l’électrification rurale avec l’accompagnement de l’opérationnalisation du PNE</w:t>
      </w:r>
    </w:p>
    <w:p w14:paraId="49176928" w14:textId="1DAEA09D" w:rsidR="009D180D" w:rsidRDefault="009D180D" w:rsidP="007F2979">
      <w:pPr>
        <w:pStyle w:val="Paragraphedeliste"/>
        <w:numPr>
          <w:ilvl w:val="1"/>
          <w:numId w:val="12"/>
        </w:numPr>
        <w:rPr>
          <w:i/>
          <w:iCs/>
          <w:lang w:val="fr-FR"/>
        </w:rPr>
      </w:pPr>
      <w:r w:rsidRPr="001F47E3">
        <w:rPr>
          <w:i/>
          <w:iCs/>
          <w:lang w:val="fr-FR"/>
        </w:rPr>
        <w:t xml:space="preserve">Appui au suivi des cahiers de charges des opérateurs de service public d’électricité, en liaison avec l’ARE. </w:t>
      </w:r>
    </w:p>
    <w:p w14:paraId="53FD16D8" w14:textId="77777777" w:rsidR="00C84578" w:rsidRPr="001F47E3" w:rsidRDefault="00C84578" w:rsidP="00C84578">
      <w:pPr>
        <w:pStyle w:val="Paragraphedeliste"/>
        <w:ind w:left="1440"/>
        <w:rPr>
          <w:i/>
          <w:iCs/>
          <w:lang w:val="fr-FR"/>
        </w:rPr>
      </w:pPr>
    </w:p>
    <w:p w14:paraId="7EE98D21" w14:textId="77777777" w:rsidR="007F2979" w:rsidRPr="0058438E" w:rsidRDefault="007F2979" w:rsidP="00060D84">
      <w:pPr>
        <w:pStyle w:val="Paragraphedeliste"/>
        <w:numPr>
          <w:ilvl w:val="0"/>
          <w:numId w:val="12"/>
        </w:numPr>
        <w:rPr>
          <w:lang w:val="fr-FR"/>
        </w:rPr>
      </w:pPr>
      <w:r w:rsidRPr="0058438E">
        <w:rPr>
          <w:lang w:val="fr-FR"/>
        </w:rPr>
        <w:t>Soutien à la Direction des Energies Renouvelables et de la Maitrise de l’Energie</w:t>
      </w:r>
    </w:p>
    <w:p w14:paraId="79790D90" w14:textId="1B696A9B" w:rsidR="009D180D" w:rsidRPr="001F47E3" w:rsidRDefault="009D180D" w:rsidP="009D180D">
      <w:pPr>
        <w:pStyle w:val="Paragraphedeliste"/>
        <w:numPr>
          <w:ilvl w:val="1"/>
          <w:numId w:val="12"/>
        </w:numPr>
        <w:rPr>
          <w:i/>
          <w:iCs/>
          <w:lang w:val="fr-FR"/>
        </w:rPr>
      </w:pPr>
      <w:r w:rsidRPr="001F47E3">
        <w:rPr>
          <w:i/>
          <w:iCs/>
          <w:lang w:val="fr-FR"/>
        </w:rPr>
        <w:t>Appui à l’élaboration et à la mise en œuvre de la stratégie nationale relative au développement des énergies renouvelables et de la transition énergétique</w:t>
      </w:r>
    </w:p>
    <w:p w14:paraId="3B6F2390" w14:textId="345FB47A" w:rsidR="009D180D" w:rsidRPr="001F47E3" w:rsidRDefault="00A81C1C" w:rsidP="009D180D">
      <w:pPr>
        <w:pStyle w:val="Paragraphedeliste"/>
        <w:numPr>
          <w:ilvl w:val="1"/>
          <w:numId w:val="12"/>
        </w:numPr>
        <w:rPr>
          <w:i/>
          <w:iCs/>
          <w:lang w:val="fr-FR"/>
        </w:rPr>
      </w:pPr>
      <w:r w:rsidRPr="001F47E3">
        <w:rPr>
          <w:i/>
          <w:iCs/>
          <w:lang w:val="fr-FR"/>
        </w:rPr>
        <w:t xml:space="preserve">Appui à l’encouragement de la participation du secteur privé dans </w:t>
      </w:r>
      <w:r w:rsidR="00AF28B7" w:rsidRPr="001F47E3">
        <w:rPr>
          <w:i/>
          <w:iCs/>
          <w:lang w:val="fr-FR"/>
        </w:rPr>
        <w:t>la production et la distribution électrique (IPP, PPP, Concessions)</w:t>
      </w:r>
    </w:p>
    <w:p w14:paraId="01B43E9B" w14:textId="2E5A27AC" w:rsidR="00AF28B7" w:rsidRPr="001F47E3" w:rsidRDefault="00AF28B7" w:rsidP="009D180D">
      <w:pPr>
        <w:pStyle w:val="Paragraphedeliste"/>
        <w:numPr>
          <w:ilvl w:val="1"/>
          <w:numId w:val="12"/>
        </w:numPr>
        <w:rPr>
          <w:i/>
          <w:iCs/>
          <w:lang w:val="fr-FR"/>
        </w:rPr>
      </w:pPr>
      <w:r w:rsidRPr="001F47E3">
        <w:rPr>
          <w:i/>
          <w:iCs/>
          <w:lang w:val="fr-FR"/>
        </w:rPr>
        <w:t>A</w:t>
      </w:r>
      <w:r w:rsidR="00AC1EB8" w:rsidRPr="001F47E3">
        <w:rPr>
          <w:i/>
          <w:iCs/>
          <w:lang w:val="fr-FR"/>
        </w:rPr>
        <w:t>ppui au suivi de la politique globale d’efficacité énergétique au service du développement</w:t>
      </w:r>
    </w:p>
    <w:p w14:paraId="3C1F72BF" w14:textId="4D81E407" w:rsidR="00AC1EB8" w:rsidRPr="001F47E3" w:rsidRDefault="00AC1EB8" w:rsidP="009D180D">
      <w:pPr>
        <w:pStyle w:val="Paragraphedeliste"/>
        <w:numPr>
          <w:ilvl w:val="1"/>
          <w:numId w:val="12"/>
        </w:numPr>
        <w:rPr>
          <w:i/>
          <w:iCs/>
          <w:lang w:val="fr-FR"/>
        </w:rPr>
      </w:pPr>
      <w:r w:rsidRPr="001F47E3">
        <w:rPr>
          <w:i/>
          <w:iCs/>
          <w:lang w:val="fr-FR"/>
        </w:rPr>
        <w:t>Appui à la comptabilité énergétique et à l’établissement des bilans énergétiques</w:t>
      </w:r>
    </w:p>
    <w:p w14:paraId="32B76D25" w14:textId="25A9E4AD" w:rsidR="007203EF" w:rsidRPr="00FA0D58" w:rsidRDefault="0058438E" w:rsidP="00FA0D58">
      <w:pPr>
        <w:pStyle w:val="Paragraphedeliste"/>
        <w:numPr>
          <w:ilvl w:val="1"/>
          <w:numId w:val="12"/>
        </w:numPr>
        <w:rPr>
          <w:i/>
          <w:iCs/>
          <w:lang w:val="fr-FR"/>
        </w:rPr>
      </w:pPr>
      <w:r w:rsidRPr="001F47E3">
        <w:rPr>
          <w:i/>
          <w:iCs/>
          <w:lang w:val="fr-FR"/>
        </w:rPr>
        <w:t>Appui au suivi de l’application des mesures institutionnelles liées à la maitrise de l’énergie</w:t>
      </w:r>
    </w:p>
    <w:p w14:paraId="74223ABB" w14:textId="77777777" w:rsidR="00C84578" w:rsidRDefault="00C84578" w:rsidP="00C84578">
      <w:pPr>
        <w:pStyle w:val="Paragraphedeliste"/>
        <w:ind w:left="1440"/>
        <w:rPr>
          <w:i/>
          <w:iCs/>
          <w:lang w:val="fr-FR"/>
        </w:rPr>
      </w:pPr>
    </w:p>
    <w:p w14:paraId="7DA23A32" w14:textId="4E737F7C" w:rsidR="00C84578" w:rsidRPr="0058438E" w:rsidRDefault="00C84578" w:rsidP="00C84578">
      <w:pPr>
        <w:pStyle w:val="Paragraphedeliste"/>
        <w:numPr>
          <w:ilvl w:val="0"/>
          <w:numId w:val="12"/>
        </w:numPr>
        <w:rPr>
          <w:lang w:val="fr-FR"/>
        </w:rPr>
      </w:pPr>
      <w:r w:rsidRPr="0058438E">
        <w:rPr>
          <w:lang w:val="fr-FR"/>
        </w:rPr>
        <w:t>Soutien à l</w:t>
      </w:r>
      <w:r>
        <w:rPr>
          <w:lang w:val="fr-FR"/>
        </w:rPr>
        <w:t>’ARE</w:t>
      </w:r>
    </w:p>
    <w:p w14:paraId="11B917D4" w14:textId="0B3C73D6" w:rsidR="00350401" w:rsidRPr="00350401" w:rsidRDefault="00350401" w:rsidP="00350401">
      <w:pPr>
        <w:pStyle w:val="Paragraphedeliste"/>
        <w:numPr>
          <w:ilvl w:val="1"/>
          <w:numId w:val="12"/>
        </w:numPr>
        <w:rPr>
          <w:i/>
          <w:iCs/>
          <w:lang w:val="fr-FR"/>
        </w:rPr>
      </w:pPr>
      <w:r w:rsidRPr="00350401">
        <w:rPr>
          <w:i/>
          <w:iCs/>
          <w:lang w:val="fr-FR"/>
        </w:rPr>
        <w:t>Appui à la soumission du groupe</w:t>
      </w:r>
      <w:r>
        <w:rPr>
          <w:i/>
          <w:iCs/>
          <w:lang w:val="fr-FR"/>
        </w:rPr>
        <w:t xml:space="preserve"> SOMELEC</w:t>
      </w:r>
      <w:r w:rsidRPr="00350401">
        <w:rPr>
          <w:i/>
          <w:iCs/>
          <w:lang w:val="fr-FR"/>
        </w:rPr>
        <w:t xml:space="preserve"> à la régulation, non effective malgré disposition du Code de 2001 </w:t>
      </w:r>
    </w:p>
    <w:p w14:paraId="5C642DFB" w14:textId="4A717F9D" w:rsidR="00A522E2" w:rsidRPr="00A522E2" w:rsidRDefault="00A522E2" w:rsidP="00350401">
      <w:pPr>
        <w:pStyle w:val="Paragraphedeliste"/>
        <w:numPr>
          <w:ilvl w:val="1"/>
          <w:numId w:val="12"/>
        </w:numPr>
        <w:rPr>
          <w:i/>
          <w:iCs/>
          <w:lang w:val="fr-FR"/>
        </w:rPr>
      </w:pPr>
      <w:r w:rsidRPr="00A522E2">
        <w:rPr>
          <w:i/>
          <w:iCs/>
          <w:lang w:val="fr-FR"/>
        </w:rPr>
        <w:t>Soutien à la mise en place des IPPs</w:t>
      </w:r>
    </w:p>
    <w:p w14:paraId="0A44CCE1" w14:textId="77777777" w:rsidR="00A522E2" w:rsidRPr="00A522E2" w:rsidRDefault="00A522E2" w:rsidP="00A522E2">
      <w:pPr>
        <w:pStyle w:val="Paragraphedeliste"/>
        <w:numPr>
          <w:ilvl w:val="2"/>
          <w:numId w:val="12"/>
        </w:numPr>
        <w:rPr>
          <w:i/>
          <w:iCs/>
          <w:lang w:val="fr-FR"/>
        </w:rPr>
      </w:pPr>
      <w:r w:rsidRPr="00A522E2">
        <w:rPr>
          <w:i/>
          <w:iCs/>
          <w:lang w:val="fr-FR"/>
        </w:rPr>
        <w:t>Règles techniques de raccordement au réseau</w:t>
      </w:r>
    </w:p>
    <w:p w14:paraId="0C748D49" w14:textId="77777777" w:rsidR="00A522E2" w:rsidRPr="00A522E2" w:rsidRDefault="00A522E2" w:rsidP="00A522E2">
      <w:pPr>
        <w:pStyle w:val="Paragraphedeliste"/>
        <w:numPr>
          <w:ilvl w:val="2"/>
          <w:numId w:val="12"/>
        </w:numPr>
        <w:rPr>
          <w:i/>
          <w:iCs/>
          <w:lang w:val="fr-FR"/>
        </w:rPr>
      </w:pPr>
      <w:r w:rsidRPr="00A522E2">
        <w:rPr>
          <w:i/>
          <w:iCs/>
          <w:lang w:val="fr-FR"/>
        </w:rPr>
        <w:t>Règles de sûreté pour l'exploitation du réseau</w:t>
      </w:r>
    </w:p>
    <w:p w14:paraId="6E5CF02D" w14:textId="77777777" w:rsidR="00A522E2" w:rsidRPr="00A522E2" w:rsidRDefault="00A522E2" w:rsidP="00A522E2">
      <w:pPr>
        <w:pStyle w:val="Paragraphedeliste"/>
        <w:numPr>
          <w:ilvl w:val="2"/>
          <w:numId w:val="12"/>
        </w:numPr>
        <w:rPr>
          <w:i/>
          <w:iCs/>
          <w:lang w:val="fr-FR"/>
        </w:rPr>
      </w:pPr>
      <w:r w:rsidRPr="00A522E2">
        <w:rPr>
          <w:i/>
          <w:iCs/>
          <w:lang w:val="fr-FR"/>
        </w:rPr>
        <w:t xml:space="preserve">Code de bonne conduite </w:t>
      </w:r>
    </w:p>
    <w:p w14:paraId="7E76D333" w14:textId="77777777" w:rsidR="00A522E2" w:rsidRPr="00A522E2" w:rsidRDefault="00A522E2" w:rsidP="00A522E2">
      <w:pPr>
        <w:pStyle w:val="Paragraphedeliste"/>
        <w:numPr>
          <w:ilvl w:val="2"/>
          <w:numId w:val="12"/>
        </w:numPr>
        <w:rPr>
          <w:i/>
          <w:iCs/>
          <w:lang w:val="fr-FR"/>
        </w:rPr>
      </w:pPr>
      <w:r w:rsidRPr="00A522E2">
        <w:rPr>
          <w:i/>
          <w:iCs/>
          <w:lang w:val="fr-FR"/>
        </w:rPr>
        <w:t xml:space="preserve">Code réseau (prévu dans le programme IPP ESMAP) </w:t>
      </w:r>
    </w:p>
    <w:p w14:paraId="2F913840" w14:textId="77777777" w:rsidR="00A522E2" w:rsidRPr="00A522E2" w:rsidRDefault="00A522E2" w:rsidP="00A522E2">
      <w:pPr>
        <w:pStyle w:val="Paragraphedeliste"/>
        <w:numPr>
          <w:ilvl w:val="2"/>
          <w:numId w:val="12"/>
        </w:numPr>
        <w:rPr>
          <w:i/>
          <w:iCs/>
          <w:lang w:val="fr-FR"/>
        </w:rPr>
      </w:pPr>
      <w:r w:rsidRPr="00A522E2">
        <w:rPr>
          <w:i/>
          <w:iCs/>
          <w:lang w:val="fr-FR"/>
        </w:rPr>
        <w:t>Modèle de contrat d’accès au réseau avec les tiers</w:t>
      </w:r>
    </w:p>
    <w:p w14:paraId="7127B84D" w14:textId="77777777" w:rsidR="00A522E2" w:rsidRPr="00A522E2" w:rsidRDefault="00A522E2" w:rsidP="00A522E2">
      <w:pPr>
        <w:pStyle w:val="Paragraphedeliste"/>
        <w:numPr>
          <w:ilvl w:val="2"/>
          <w:numId w:val="12"/>
        </w:numPr>
        <w:rPr>
          <w:i/>
          <w:iCs/>
          <w:lang w:val="fr-FR"/>
        </w:rPr>
      </w:pPr>
      <w:r w:rsidRPr="00A522E2">
        <w:rPr>
          <w:i/>
          <w:iCs/>
          <w:lang w:val="fr-FR"/>
        </w:rPr>
        <w:t>Schéma national de raccordement des énergies renouvelables</w:t>
      </w:r>
    </w:p>
    <w:p w14:paraId="1BD66600" w14:textId="77777777" w:rsidR="00A522E2" w:rsidRPr="00A522E2" w:rsidRDefault="00A522E2" w:rsidP="00A522E2">
      <w:pPr>
        <w:pStyle w:val="Paragraphedeliste"/>
        <w:numPr>
          <w:ilvl w:val="2"/>
          <w:numId w:val="12"/>
        </w:numPr>
        <w:rPr>
          <w:i/>
          <w:iCs/>
          <w:lang w:val="fr-FR"/>
        </w:rPr>
      </w:pPr>
      <w:r w:rsidRPr="00A522E2">
        <w:rPr>
          <w:i/>
          <w:iCs/>
          <w:lang w:val="fr-FR"/>
        </w:rPr>
        <w:t>Étude d’intégration au réseau de toute nouvelle source d’énergie renouvelable variable</w:t>
      </w:r>
    </w:p>
    <w:p w14:paraId="0B13C394" w14:textId="77777777" w:rsidR="00A522E2" w:rsidRPr="00A522E2" w:rsidRDefault="00A522E2" w:rsidP="00A522E2">
      <w:pPr>
        <w:pStyle w:val="Paragraphedeliste"/>
        <w:numPr>
          <w:ilvl w:val="2"/>
          <w:numId w:val="12"/>
        </w:numPr>
        <w:rPr>
          <w:i/>
          <w:iCs/>
          <w:lang w:val="fr-FR"/>
        </w:rPr>
      </w:pPr>
      <w:r w:rsidRPr="00A522E2">
        <w:rPr>
          <w:i/>
          <w:iCs/>
          <w:lang w:val="fr-FR"/>
        </w:rPr>
        <w:t>Politiques de maintenance et de renouvellement</w:t>
      </w:r>
    </w:p>
    <w:p w14:paraId="1042B360" w14:textId="77777777" w:rsidR="00A522E2" w:rsidRPr="00A522E2" w:rsidRDefault="00A522E2" w:rsidP="00A522E2">
      <w:pPr>
        <w:pStyle w:val="Paragraphedeliste"/>
        <w:numPr>
          <w:ilvl w:val="2"/>
          <w:numId w:val="12"/>
        </w:numPr>
        <w:rPr>
          <w:i/>
          <w:iCs/>
          <w:lang w:val="fr-FR"/>
        </w:rPr>
      </w:pPr>
      <w:r w:rsidRPr="00A522E2">
        <w:rPr>
          <w:i/>
          <w:iCs/>
          <w:lang w:val="fr-FR"/>
        </w:rPr>
        <w:t>Politique en matière d’installation et de renouvellement des infrastructures</w:t>
      </w:r>
    </w:p>
    <w:p w14:paraId="69E81C99" w14:textId="77777777" w:rsidR="00A522E2" w:rsidRPr="00A522E2" w:rsidRDefault="00A522E2" w:rsidP="00A522E2">
      <w:pPr>
        <w:pStyle w:val="Paragraphedeliste"/>
        <w:numPr>
          <w:ilvl w:val="2"/>
          <w:numId w:val="12"/>
        </w:numPr>
        <w:rPr>
          <w:i/>
          <w:iCs/>
          <w:lang w:val="fr-FR"/>
        </w:rPr>
      </w:pPr>
      <w:r w:rsidRPr="00A522E2">
        <w:rPr>
          <w:i/>
          <w:iCs/>
          <w:lang w:val="fr-FR"/>
        </w:rPr>
        <w:t>Plan d’affaire et un programme pluriannuel d’investissements</w:t>
      </w:r>
    </w:p>
    <w:p w14:paraId="3A31CC26" w14:textId="60FBD993" w:rsidR="00350401" w:rsidRPr="00350401" w:rsidRDefault="00350401" w:rsidP="00350401">
      <w:pPr>
        <w:pStyle w:val="Paragraphedeliste"/>
        <w:numPr>
          <w:ilvl w:val="1"/>
          <w:numId w:val="12"/>
        </w:numPr>
        <w:rPr>
          <w:i/>
          <w:iCs/>
          <w:lang w:val="fr-FR"/>
        </w:rPr>
      </w:pPr>
      <w:r w:rsidRPr="00350401">
        <w:rPr>
          <w:i/>
          <w:iCs/>
          <w:lang w:val="fr-FR"/>
        </w:rPr>
        <w:t>Soutien au suivi des mini-réseaux isolés dans le cadre de contrats DSPE (Mini Grid)</w:t>
      </w:r>
    </w:p>
    <w:p w14:paraId="6B7EE19D" w14:textId="7DA68B0E" w:rsidR="00C84578" w:rsidRPr="00E31211" w:rsidRDefault="00350401" w:rsidP="00350401">
      <w:pPr>
        <w:pStyle w:val="Paragraphedeliste"/>
        <w:numPr>
          <w:ilvl w:val="1"/>
          <w:numId w:val="12"/>
        </w:numPr>
        <w:rPr>
          <w:i/>
          <w:iCs/>
          <w:lang w:val="fr-FR"/>
        </w:rPr>
      </w:pPr>
      <w:r w:rsidRPr="00350401">
        <w:rPr>
          <w:i/>
          <w:iCs/>
          <w:lang w:val="fr-FR"/>
        </w:rPr>
        <w:t>Soutien à la mise en place des PPP Mini-Réseaux futurs</w:t>
      </w:r>
    </w:p>
    <w:p w14:paraId="5AD94EFA" w14:textId="6E9ADD89" w:rsidR="00173C57" w:rsidRDefault="00173C57" w:rsidP="00FA0D58">
      <w:pPr>
        <w:rPr>
          <w:b/>
          <w:bCs/>
          <w:u w:val="single"/>
          <w:lang w:val="fr-FR"/>
        </w:rPr>
      </w:pPr>
    </w:p>
    <w:p w14:paraId="0CD7624C" w14:textId="77777777" w:rsidR="00CE5883" w:rsidRDefault="00CE5883" w:rsidP="00AC7365">
      <w:pPr>
        <w:jc w:val="both"/>
        <w:rPr>
          <w:b/>
          <w:lang w:val="fr-FR"/>
        </w:rPr>
      </w:pPr>
    </w:p>
    <w:p w14:paraId="3974B72D" w14:textId="37C49D68" w:rsidR="00AC7365" w:rsidRPr="00690F90" w:rsidRDefault="00AC7365" w:rsidP="00AC7365">
      <w:pPr>
        <w:jc w:val="both"/>
        <w:rPr>
          <w:b/>
          <w:lang w:val="fr-FR"/>
        </w:rPr>
      </w:pPr>
      <w:r w:rsidRPr="00690F90">
        <w:rPr>
          <w:b/>
          <w:lang w:val="fr-FR"/>
        </w:rPr>
        <w:lastRenderedPageBreak/>
        <w:t xml:space="preserve">Livrables et Calendrier </w:t>
      </w:r>
    </w:p>
    <w:p w14:paraId="4DA405ED" w14:textId="77777777" w:rsidR="00AC7365" w:rsidRPr="00C74446" w:rsidRDefault="00AC7365" w:rsidP="00AC7365">
      <w:pPr>
        <w:spacing w:before="120" w:after="120"/>
        <w:jc w:val="both"/>
        <w:rPr>
          <w:bCs/>
          <w:iCs/>
          <w:lang w:val="fr-FR"/>
        </w:rPr>
      </w:pPr>
      <w:r w:rsidRPr="00C74446">
        <w:rPr>
          <w:bCs/>
          <w:iCs/>
          <w:lang w:val="fr-FR"/>
        </w:rPr>
        <w:t>Le consultant doit fournir les livrables suivants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050"/>
      </w:tblGrid>
      <w:tr w:rsidR="00AC7365" w:rsidRPr="00247575" w14:paraId="522BA7A6" w14:textId="77777777" w:rsidTr="001F7148">
        <w:tc>
          <w:tcPr>
            <w:tcW w:w="4855" w:type="dxa"/>
            <w:shd w:val="clear" w:color="auto" w:fill="auto"/>
            <w:vAlign w:val="center"/>
          </w:tcPr>
          <w:p w14:paraId="28842100" w14:textId="77777777" w:rsidR="00AC7365" w:rsidRPr="00FD7D39" w:rsidRDefault="00AC7365" w:rsidP="001F7148">
            <w:pPr>
              <w:spacing w:before="20" w:after="20"/>
              <w:jc w:val="both"/>
              <w:rPr>
                <w:b/>
              </w:rPr>
            </w:pPr>
            <w:bookmarkStart w:id="1" w:name="OLE_LINK1"/>
            <w:r w:rsidRPr="00FD7D39">
              <w:rPr>
                <w:b/>
              </w:rPr>
              <w:t>Activités</w:t>
            </w:r>
          </w:p>
        </w:tc>
        <w:tc>
          <w:tcPr>
            <w:tcW w:w="4050" w:type="dxa"/>
            <w:shd w:val="clear" w:color="auto" w:fill="auto"/>
            <w:vAlign w:val="center"/>
          </w:tcPr>
          <w:p w14:paraId="6FF2D6E9" w14:textId="77777777" w:rsidR="00AC7365" w:rsidRPr="00C74446" w:rsidRDefault="00AC7365" w:rsidP="001F7148">
            <w:pPr>
              <w:spacing w:before="20" w:after="20"/>
              <w:jc w:val="both"/>
              <w:rPr>
                <w:lang w:val="fr-FR"/>
              </w:rPr>
            </w:pPr>
            <w:r w:rsidRPr="00C74446">
              <w:rPr>
                <w:b/>
                <w:lang w:val="fr-FR"/>
              </w:rPr>
              <w:t>Date limite</w:t>
            </w:r>
            <w:r w:rsidRPr="00C74446">
              <w:rPr>
                <w:lang w:val="fr-FR"/>
              </w:rPr>
              <w:t xml:space="preserve"> (semaines après la mission de lancement)</w:t>
            </w:r>
          </w:p>
        </w:tc>
      </w:tr>
      <w:tr w:rsidR="00AC7365" w:rsidRPr="00FD7D39" w14:paraId="1D4D76A3" w14:textId="77777777" w:rsidTr="001F7148">
        <w:tc>
          <w:tcPr>
            <w:tcW w:w="4855" w:type="dxa"/>
            <w:shd w:val="clear" w:color="auto" w:fill="auto"/>
          </w:tcPr>
          <w:p w14:paraId="6FCB60A5" w14:textId="77777777" w:rsidR="00AC7365" w:rsidRPr="00FD7D39" w:rsidRDefault="00AC7365" w:rsidP="001F7148">
            <w:pPr>
              <w:spacing w:before="20" w:after="20"/>
              <w:jc w:val="both"/>
            </w:pPr>
            <w:r w:rsidRPr="00FD7D39">
              <w:t xml:space="preserve">Rapport de </w:t>
            </w:r>
            <w:r>
              <w:t>D</w:t>
            </w:r>
            <w:r w:rsidRPr="00FD7D39">
              <w:t>émarrage</w:t>
            </w:r>
          </w:p>
        </w:tc>
        <w:tc>
          <w:tcPr>
            <w:tcW w:w="4050" w:type="dxa"/>
            <w:shd w:val="clear" w:color="auto" w:fill="auto"/>
          </w:tcPr>
          <w:p w14:paraId="684795DF" w14:textId="77777777" w:rsidR="00AC7365" w:rsidRPr="00FD7D39" w:rsidRDefault="00AC7365" w:rsidP="001F7148">
            <w:pPr>
              <w:spacing w:before="20" w:after="20"/>
              <w:jc w:val="both"/>
            </w:pPr>
            <w:r>
              <w:t>4</w:t>
            </w:r>
            <w:r w:rsidRPr="00FD7D39">
              <w:t xml:space="preserve"> semaines</w:t>
            </w:r>
          </w:p>
        </w:tc>
      </w:tr>
      <w:tr w:rsidR="00AC7365" w:rsidRPr="00FD7D39" w14:paraId="6DB6B646" w14:textId="77777777" w:rsidTr="001F7148">
        <w:tc>
          <w:tcPr>
            <w:tcW w:w="4855" w:type="dxa"/>
            <w:shd w:val="clear" w:color="auto" w:fill="auto"/>
          </w:tcPr>
          <w:p w14:paraId="3FCD10E6" w14:textId="2C2FE5F1" w:rsidR="00AC7365" w:rsidRPr="00C74446" w:rsidRDefault="00AC7365" w:rsidP="001F7148">
            <w:pPr>
              <w:spacing w:before="20" w:after="20"/>
              <w:jc w:val="both"/>
              <w:rPr>
                <w:lang w:val="fr-FR"/>
              </w:rPr>
            </w:pPr>
            <w:r>
              <w:rPr>
                <w:lang w:val="fr-FR"/>
              </w:rPr>
              <w:t xml:space="preserve">Rapport de </w:t>
            </w:r>
            <w:r w:rsidR="00183214">
              <w:rPr>
                <w:lang w:val="fr-FR"/>
              </w:rPr>
              <w:t>Diagnostic (</w:t>
            </w:r>
            <w:r>
              <w:rPr>
                <w:lang w:val="fr-FR"/>
              </w:rPr>
              <w:t>T</w:t>
            </w:r>
            <w:r w:rsidRPr="00C74446">
              <w:rPr>
                <w:lang w:val="fr-FR"/>
              </w:rPr>
              <w:t>âche 1)</w:t>
            </w:r>
          </w:p>
        </w:tc>
        <w:tc>
          <w:tcPr>
            <w:tcW w:w="4050" w:type="dxa"/>
            <w:shd w:val="clear" w:color="auto" w:fill="auto"/>
          </w:tcPr>
          <w:p w14:paraId="390E1E8C" w14:textId="77777777" w:rsidR="00AC7365" w:rsidRPr="00FD7D39" w:rsidRDefault="00AC7365" w:rsidP="001F7148">
            <w:pPr>
              <w:spacing w:before="20" w:after="20"/>
              <w:jc w:val="both"/>
            </w:pPr>
            <w:r w:rsidRPr="00FD7D39">
              <w:t>10 semaines</w:t>
            </w:r>
          </w:p>
        </w:tc>
      </w:tr>
      <w:tr w:rsidR="00AC7365" w:rsidRPr="00FD7D39" w14:paraId="3F901D01" w14:textId="77777777" w:rsidTr="001F7148">
        <w:tc>
          <w:tcPr>
            <w:tcW w:w="4855" w:type="dxa"/>
            <w:shd w:val="clear" w:color="auto" w:fill="auto"/>
          </w:tcPr>
          <w:p w14:paraId="157B9E55" w14:textId="4656ABFC" w:rsidR="00AC7365" w:rsidRPr="00C74446" w:rsidRDefault="00AC7365" w:rsidP="001F7148">
            <w:pPr>
              <w:spacing w:before="20" w:after="20"/>
              <w:jc w:val="both"/>
              <w:rPr>
                <w:lang w:val="fr-FR"/>
              </w:rPr>
            </w:pPr>
            <w:r>
              <w:rPr>
                <w:lang w:val="fr-FR"/>
              </w:rPr>
              <w:t xml:space="preserve">Rapport de </w:t>
            </w:r>
            <w:r w:rsidR="00183214">
              <w:rPr>
                <w:lang w:val="fr-FR"/>
              </w:rPr>
              <w:t>Stratégie de Renforcement du Capital Humain</w:t>
            </w:r>
            <w:r>
              <w:rPr>
                <w:lang w:val="fr-FR"/>
              </w:rPr>
              <w:t xml:space="preserve"> (Tâche 2)</w:t>
            </w:r>
          </w:p>
        </w:tc>
        <w:tc>
          <w:tcPr>
            <w:tcW w:w="4050" w:type="dxa"/>
            <w:shd w:val="clear" w:color="auto" w:fill="auto"/>
          </w:tcPr>
          <w:p w14:paraId="4275E2F1" w14:textId="0DE20187" w:rsidR="00AC7365" w:rsidRPr="00FD7D39" w:rsidRDefault="00CE5883" w:rsidP="001F7148">
            <w:pPr>
              <w:spacing w:before="20" w:after="20"/>
              <w:jc w:val="both"/>
            </w:pPr>
            <w:r>
              <w:t>20</w:t>
            </w:r>
            <w:r w:rsidR="00AC7365">
              <w:t xml:space="preserve"> semaines</w:t>
            </w:r>
          </w:p>
        </w:tc>
      </w:tr>
      <w:tr w:rsidR="00AC7365" w:rsidRPr="00FD7D39" w14:paraId="263441FC" w14:textId="77777777" w:rsidTr="001F7148">
        <w:tc>
          <w:tcPr>
            <w:tcW w:w="4855" w:type="dxa"/>
            <w:shd w:val="clear" w:color="auto" w:fill="auto"/>
          </w:tcPr>
          <w:p w14:paraId="16B586F5" w14:textId="1C3BF2A4" w:rsidR="00AC7365" w:rsidRPr="00C74446" w:rsidRDefault="00AC7365" w:rsidP="001F7148">
            <w:pPr>
              <w:spacing w:before="20" w:after="20"/>
              <w:jc w:val="both"/>
              <w:rPr>
                <w:lang w:val="fr-FR"/>
              </w:rPr>
            </w:pPr>
            <w:r>
              <w:rPr>
                <w:lang w:val="fr-FR"/>
              </w:rPr>
              <w:t xml:space="preserve">Rapport </w:t>
            </w:r>
            <w:r w:rsidR="001F32B2">
              <w:rPr>
                <w:lang w:val="fr-FR"/>
              </w:rPr>
              <w:t xml:space="preserve">de </w:t>
            </w:r>
            <w:r w:rsidR="00CE5883">
              <w:rPr>
                <w:lang w:val="fr-FR"/>
              </w:rPr>
              <w:t>Programme</w:t>
            </w:r>
            <w:r w:rsidR="001F32B2">
              <w:rPr>
                <w:lang w:val="fr-FR"/>
              </w:rPr>
              <w:t xml:space="preserve"> de Renforcement du Capital Humain </w:t>
            </w:r>
            <w:r>
              <w:rPr>
                <w:lang w:val="fr-FR"/>
              </w:rPr>
              <w:t xml:space="preserve"> (Tâche 3)</w:t>
            </w:r>
          </w:p>
        </w:tc>
        <w:tc>
          <w:tcPr>
            <w:tcW w:w="4050" w:type="dxa"/>
            <w:shd w:val="clear" w:color="auto" w:fill="auto"/>
          </w:tcPr>
          <w:p w14:paraId="4D072571" w14:textId="034A1E2E" w:rsidR="00AC7365" w:rsidRPr="00FD7D39" w:rsidRDefault="00CE5883" w:rsidP="001F7148">
            <w:pPr>
              <w:spacing w:before="20" w:after="20"/>
              <w:jc w:val="both"/>
            </w:pPr>
            <w:r>
              <w:t>30</w:t>
            </w:r>
            <w:r w:rsidR="00AC7365">
              <w:t xml:space="preserve"> semaines</w:t>
            </w:r>
          </w:p>
        </w:tc>
      </w:tr>
      <w:tr w:rsidR="00AC7365" w:rsidRPr="00DA1040" w14:paraId="2D8A52F4" w14:textId="77777777" w:rsidTr="001F7148">
        <w:tc>
          <w:tcPr>
            <w:tcW w:w="4855" w:type="dxa"/>
            <w:shd w:val="clear" w:color="auto" w:fill="auto"/>
          </w:tcPr>
          <w:p w14:paraId="3DD42389" w14:textId="77777777" w:rsidR="00AC7365" w:rsidRPr="00C74446" w:rsidRDefault="00AC7365" w:rsidP="001F7148">
            <w:pPr>
              <w:spacing w:before="20" w:after="20"/>
              <w:jc w:val="both"/>
              <w:rPr>
                <w:lang w:val="fr-FR"/>
              </w:rPr>
            </w:pPr>
            <w:r w:rsidRPr="00C74446">
              <w:rPr>
                <w:lang w:val="fr-FR"/>
              </w:rPr>
              <w:t xml:space="preserve">Rapport </w:t>
            </w:r>
            <w:r>
              <w:rPr>
                <w:lang w:val="fr-FR"/>
              </w:rPr>
              <w:t>Final</w:t>
            </w:r>
          </w:p>
        </w:tc>
        <w:tc>
          <w:tcPr>
            <w:tcW w:w="4050" w:type="dxa"/>
            <w:shd w:val="clear" w:color="auto" w:fill="auto"/>
          </w:tcPr>
          <w:p w14:paraId="0E640116" w14:textId="0DAEDB25" w:rsidR="00AC7365" w:rsidRPr="00C74446" w:rsidDel="0049415C" w:rsidRDefault="00AC7365" w:rsidP="001F7148">
            <w:pPr>
              <w:spacing w:before="20" w:after="20"/>
              <w:jc w:val="both"/>
              <w:rPr>
                <w:lang w:val="fr-FR"/>
              </w:rPr>
            </w:pPr>
            <w:r>
              <w:rPr>
                <w:lang w:val="fr-FR"/>
              </w:rPr>
              <w:t>3</w:t>
            </w:r>
            <w:r w:rsidR="00CE5883">
              <w:rPr>
                <w:lang w:val="fr-FR"/>
              </w:rPr>
              <w:t>6</w:t>
            </w:r>
            <w:r>
              <w:rPr>
                <w:lang w:val="fr-FR"/>
              </w:rPr>
              <w:t xml:space="preserve"> semaines</w:t>
            </w:r>
          </w:p>
        </w:tc>
      </w:tr>
      <w:bookmarkEnd w:id="1"/>
    </w:tbl>
    <w:p w14:paraId="2E9D29B1" w14:textId="77777777" w:rsidR="00AC7365" w:rsidRDefault="00AC7365" w:rsidP="00AC7365">
      <w:pPr>
        <w:rPr>
          <w:lang w:val="fr-FR"/>
        </w:rPr>
      </w:pPr>
    </w:p>
    <w:p w14:paraId="5E5536FA" w14:textId="5F3F8E7B" w:rsidR="00AC7365" w:rsidRDefault="00AC7365" w:rsidP="00AC7365">
      <w:pPr>
        <w:rPr>
          <w:lang w:val="fr-FR"/>
        </w:rPr>
      </w:pPr>
      <w:r w:rsidRPr="00F37721">
        <w:rPr>
          <w:lang w:val="fr-FR"/>
        </w:rPr>
        <w:t xml:space="preserve">La durée prévue de l'ensemble de l'activité est de </w:t>
      </w:r>
      <w:r>
        <w:rPr>
          <w:lang w:val="fr-FR"/>
        </w:rPr>
        <w:t>3</w:t>
      </w:r>
      <w:r w:rsidR="00740EE5">
        <w:rPr>
          <w:lang w:val="fr-FR"/>
        </w:rPr>
        <w:t>6</w:t>
      </w:r>
      <w:r w:rsidRPr="00F37721">
        <w:rPr>
          <w:lang w:val="fr-FR"/>
        </w:rPr>
        <w:t xml:space="preserve"> semaines. La version finale de chaque livrable doit inclure une annexe décrivant sous forme matricielle les commentaires sur les projets de rapports reçus de l'équipe de contrepartie du client, la réponse du Consultant à chaque commentaire et une référence au contenu du rapport final traitant du commentaire.</w:t>
      </w:r>
    </w:p>
    <w:p w14:paraId="062B0032" w14:textId="77777777" w:rsidR="00AC7365" w:rsidRPr="00BF0A57" w:rsidRDefault="00AC7365" w:rsidP="00AC7365">
      <w:pPr>
        <w:rPr>
          <w:lang w:val="fr-FR"/>
        </w:rPr>
      </w:pPr>
    </w:p>
    <w:p w14:paraId="3AB33CCE" w14:textId="77777777" w:rsidR="00AC7365" w:rsidRPr="005C40A0" w:rsidRDefault="00AC7365" w:rsidP="00AC7365">
      <w:pPr>
        <w:rPr>
          <w:b/>
          <w:bCs/>
          <w:lang w:val="fr-FR"/>
        </w:rPr>
      </w:pPr>
      <w:r>
        <w:rPr>
          <w:b/>
          <w:bCs/>
          <w:lang w:val="fr-FR"/>
        </w:rPr>
        <w:t>Qualifications de l’Equipe de Consultant</w:t>
      </w:r>
    </w:p>
    <w:p w14:paraId="09307EFC" w14:textId="77777777" w:rsidR="00AC7365" w:rsidRPr="00CB356D" w:rsidRDefault="00AC7365" w:rsidP="00AC7365">
      <w:pPr>
        <w:rPr>
          <w:lang w:val="fr-FR"/>
        </w:rPr>
      </w:pPr>
      <w:r w:rsidRPr="00CB356D">
        <w:rPr>
          <w:lang w:val="fr-FR"/>
        </w:rPr>
        <w:t xml:space="preserve">Le </w:t>
      </w:r>
      <w:r>
        <w:rPr>
          <w:lang w:val="fr-FR"/>
        </w:rPr>
        <w:t>C</w:t>
      </w:r>
      <w:r w:rsidRPr="00CB356D">
        <w:rPr>
          <w:lang w:val="fr-FR"/>
        </w:rPr>
        <w:t>onsultant devra mobiliser une équipe d'experts aux compétences techniques diversifiées, y compris la gestion et les opérations des entreprises/services publics dans tous les segments de la chaîne d'approvisionnement en électricité. L'équipe du Consultant doit comprendre au moins :</w:t>
      </w:r>
    </w:p>
    <w:p w14:paraId="24843C5A" w14:textId="77777777" w:rsidR="00AC7365" w:rsidRPr="00CB356D" w:rsidRDefault="00AC7365" w:rsidP="00AC7365">
      <w:pPr>
        <w:rPr>
          <w:lang w:val="fr-FR"/>
        </w:rPr>
      </w:pPr>
      <w:r w:rsidRPr="00CB356D">
        <w:rPr>
          <w:lang w:val="fr-FR"/>
        </w:rPr>
        <w:t>­</w:t>
      </w:r>
      <w:r w:rsidRPr="00CB356D">
        <w:rPr>
          <w:lang w:val="fr-FR"/>
        </w:rPr>
        <w:tab/>
        <w:t xml:space="preserve">Un (1) directeur de projet, ingénieur avec au moins 15 ans d'expérience dans </w:t>
      </w:r>
      <w:r>
        <w:rPr>
          <w:lang w:val="fr-FR"/>
        </w:rPr>
        <w:t xml:space="preserve">la stratégie et la planification du secteur de l’énergie dans les </w:t>
      </w:r>
      <w:r w:rsidRPr="00CB356D">
        <w:rPr>
          <w:lang w:val="fr-FR"/>
        </w:rPr>
        <w:t>pays en développement (non-membres de l'OCDE)</w:t>
      </w:r>
      <w:r>
        <w:rPr>
          <w:lang w:val="fr-FR"/>
        </w:rPr>
        <w:t>, avec une exposition directe ou indirecte à des projets similaires</w:t>
      </w:r>
    </w:p>
    <w:p w14:paraId="000C0205" w14:textId="77777777" w:rsidR="00AC7365" w:rsidRPr="00CB356D" w:rsidRDefault="00AC7365" w:rsidP="00AC7365">
      <w:pPr>
        <w:rPr>
          <w:lang w:val="fr-FR"/>
        </w:rPr>
      </w:pPr>
      <w:r w:rsidRPr="00CB356D">
        <w:rPr>
          <w:lang w:val="fr-FR"/>
        </w:rPr>
        <w:t>­</w:t>
      </w:r>
      <w:r w:rsidRPr="00CB356D">
        <w:rPr>
          <w:lang w:val="fr-FR"/>
        </w:rPr>
        <w:tab/>
        <w:t>Un (1) expert financier avec au moins 10 ans d'expérience concernant le secteur de l</w:t>
      </w:r>
      <w:r>
        <w:rPr>
          <w:lang w:val="fr-FR"/>
        </w:rPr>
        <w:t>’efficacité énergétique</w:t>
      </w:r>
      <w:r w:rsidRPr="00CB356D">
        <w:rPr>
          <w:lang w:val="fr-FR"/>
        </w:rPr>
        <w:t xml:space="preserve"> dans les pays en développement. </w:t>
      </w:r>
    </w:p>
    <w:p w14:paraId="67B62B91" w14:textId="77777777" w:rsidR="00AC7365" w:rsidRDefault="00AC7365" w:rsidP="00AC7365">
      <w:pPr>
        <w:rPr>
          <w:lang w:val="fr-FR"/>
        </w:rPr>
      </w:pPr>
      <w:r w:rsidRPr="00CB356D">
        <w:rPr>
          <w:lang w:val="fr-FR"/>
        </w:rPr>
        <w:t>­</w:t>
      </w:r>
      <w:r w:rsidRPr="00CB356D">
        <w:rPr>
          <w:lang w:val="fr-FR"/>
        </w:rPr>
        <w:tab/>
      </w:r>
      <w:r>
        <w:rPr>
          <w:lang w:val="fr-FR"/>
        </w:rPr>
        <w:t>Un (1) expert en gestion</w:t>
      </w:r>
      <w:r w:rsidRPr="00CB356D">
        <w:rPr>
          <w:lang w:val="fr-FR"/>
        </w:rPr>
        <w:t xml:space="preserve"> technique et commerciale et les opérations des compagnies d'électricité/services publics dans tous les segments de la chaîne d'approvisionnement en électricité.</w:t>
      </w:r>
    </w:p>
    <w:p w14:paraId="52B24AE5" w14:textId="77777777" w:rsidR="00AC7365" w:rsidRDefault="00AC7365" w:rsidP="00AC7365">
      <w:pPr>
        <w:rPr>
          <w:lang w:val="fr-FR"/>
        </w:rPr>
      </w:pPr>
    </w:p>
    <w:p w14:paraId="1CF005EA" w14:textId="77777777" w:rsidR="00AC7365" w:rsidRPr="00690F90" w:rsidRDefault="00AC7365" w:rsidP="00AC7365">
      <w:pPr>
        <w:jc w:val="both"/>
        <w:rPr>
          <w:rFonts w:ascii="Times New Roman" w:hAnsi="Times New Roman" w:cs="Times New Roman"/>
          <w:sz w:val="24"/>
          <w:szCs w:val="24"/>
          <w:lang w:val="fr-FR"/>
        </w:rPr>
      </w:pPr>
      <w:r w:rsidRPr="00690F90">
        <w:rPr>
          <w:b/>
          <w:lang w:val="fr-FR"/>
        </w:rPr>
        <w:t>C</w:t>
      </w:r>
      <w:r>
        <w:rPr>
          <w:b/>
          <w:lang w:val="fr-FR"/>
        </w:rPr>
        <w:t>alendrier de Paiement</w:t>
      </w:r>
    </w:p>
    <w:p w14:paraId="3F1FA9DD" w14:textId="77777777" w:rsidR="00AC7365" w:rsidRPr="00690F90" w:rsidRDefault="00AC7365" w:rsidP="00AC7365">
      <w:pPr>
        <w:pStyle w:val="Paragraphedeliste"/>
        <w:ind w:left="0"/>
        <w:jc w:val="both"/>
        <w:rPr>
          <w:lang w:val="fr-FR"/>
        </w:rPr>
      </w:pPr>
    </w:p>
    <w:p w14:paraId="3CC4648B" w14:textId="707BC0EC" w:rsidR="00AC7365" w:rsidRPr="00690F90" w:rsidRDefault="00AC7365" w:rsidP="00AC7365">
      <w:pPr>
        <w:pStyle w:val="Paragraphedeliste"/>
        <w:ind w:left="0"/>
        <w:jc w:val="both"/>
        <w:rPr>
          <w:lang w:val="fr-FR"/>
        </w:rPr>
      </w:pPr>
      <w:r>
        <w:rPr>
          <w:lang w:val="fr-FR"/>
        </w:rPr>
        <w:t>10</w:t>
      </w:r>
      <w:r w:rsidR="00460325">
        <w:rPr>
          <w:lang w:val="fr-FR"/>
        </w:rPr>
        <w:t xml:space="preserve"> </w:t>
      </w:r>
      <w:r w:rsidRPr="00690F90">
        <w:rPr>
          <w:lang w:val="fr-FR"/>
        </w:rPr>
        <w:t>% à la signature du contrat</w:t>
      </w:r>
    </w:p>
    <w:p w14:paraId="5551F97E" w14:textId="77777777" w:rsidR="00AC7365" w:rsidRPr="00690F90" w:rsidRDefault="00AC7365" w:rsidP="00AC7365">
      <w:pPr>
        <w:pStyle w:val="Paragraphedeliste"/>
        <w:ind w:left="0"/>
        <w:jc w:val="both"/>
        <w:rPr>
          <w:lang w:val="fr-FR"/>
        </w:rPr>
      </w:pPr>
      <w:r>
        <w:rPr>
          <w:lang w:val="fr-FR"/>
        </w:rPr>
        <w:t>1</w:t>
      </w:r>
      <w:r w:rsidRPr="00C74446">
        <w:rPr>
          <w:lang w:val="fr-FR"/>
        </w:rPr>
        <w:t xml:space="preserve">0 % à la soumission du </w:t>
      </w:r>
      <w:r w:rsidRPr="00690F90">
        <w:rPr>
          <w:lang w:val="fr-FR"/>
        </w:rPr>
        <w:t>Rapport de Démarrage</w:t>
      </w:r>
    </w:p>
    <w:p w14:paraId="44DD3E2D" w14:textId="22C94C53" w:rsidR="00AC7365" w:rsidRDefault="00AC7365" w:rsidP="00AC7365">
      <w:pPr>
        <w:pStyle w:val="Paragraphedeliste"/>
        <w:ind w:left="0"/>
        <w:jc w:val="both"/>
        <w:rPr>
          <w:lang w:val="fr-FR"/>
        </w:rPr>
      </w:pPr>
      <w:r>
        <w:rPr>
          <w:lang w:val="fr-FR"/>
        </w:rPr>
        <w:t>10</w:t>
      </w:r>
      <w:r w:rsidRPr="00C74446">
        <w:rPr>
          <w:lang w:val="fr-FR"/>
        </w:rPr>
        <w:t xml:space="preserve"> % </w:t>
      </w:r>
      <w:r>
        <w:rPr>
          <w:lang w:val="fr-FR"/>
        </w:rPr>
        <w:t xml:space="preserve">à la soumission du Rapport de </w:t>
      </w:r>
      <w:r w:rsidR="005534D2">
        <w:rPr>
          <w:lang w:val="fr-FR"/>
        </w:rPr>
        <w:t>Diagnostic</w:t>
      </w:r>
      <w:r>
        <w:rPr>
          <w:lang w:val="fr-FR"/>
        </w:rPr>
        <w:t xml:space="preserve"> (Tâche 1)</w:t>
      </w:r>
    </w:p>
    <w:p w14:paraId="76A7114C" w14:textId="56FE0164" w:rsidR="00AC7365" w:rsidRPr="00C74446" w:rsidRDefault="00CE5883" w:rsidP="00AC7365">
      <w:pPr>
        <w:pStyle w:val="Paragraphedeliste"/>
        <w:ind w:left="0"/>
        <w:jc w:val="both"/>
        <w:rPr>
          <w:lang w:val="fr-FR"/>
        </w:rPr>
      </w:pPr>
      <w:r>
        <w:rPr>
          <w:lang w:val="fr-FR"/>
        </w:rPr>
        <w:t>2</w:t>
      </w:r>
      <w:r w:rsidR="00AC7365">
        <w:rPr>
          <w:lang w:val="fr-FR"/>
        </w:rPr>
        <w:t>0</w:t>
      </w:r>
      <w:r w:rsidR="00AC7365" w:rsidRPr="00C74446">
        <w:rPr>
          <w:lang w:val="fr-FR"/>
        </w:rPr>
        <w:t xml:space="preserve"> % </w:t>
      </w:r>
      <w:r w:rsidR="00AC7365">
        <w:rPr>
          <w:lang w:val="fr-FR"/>
        </w:rPr>
        <w:t xml:space="preserve">à la soumission du Rapport de </w:t>
      </w:r>
      <w:r w:rsidR="005534D2">
        <w:rPr>
          <w:lang w:val="fr-FR"/>
        </w:rPr>
        <w:t>Stratégie de Renforcement de Capacité</w:t>
      </w:r>
      <w:r w:rsidR="00AC7365">
        <w:rPr>
          <w:lang w:val="fr-FR"/>
        </w:rPr>
        <w:t xml:space="preserve"> (Tâche 2)</w:t>
      </w:r>
    </w:p>
    <w:p w14:paraId="024F7F5C" w14:textId="6242FDD7" w:rsidR="00AC7365" w:rsidRDefault="00460325" w:rsidP="00AC7365">
      <w:pPr>
        <w:pStyle w:val="Paragraphedeliste"/>
        <w:ind w:left="0"/>
        <w:jc w:val="both"/>
        <w:rPr>
          <w:lang w:val="fr-FR"/>
        </w:rPr>
      </w:pPr>
      <w:r>
        <w:rPr>
          <w:lang w:val="fr-FR"/>
        </w:rPr>
        <w:t>30</w:t>
      </w:r>
      <w:r w:rsidR="00AC7365" w:rsidRPr="00C74446">
        <w:rPr>
          <w:lang w:val="fr-FR"/>
        </w:rPr>
        <w:t xml:space="preserve"> % </w:t>
      </w:r>
      <w:r w:rsidR="00AC7365">
        <w:rPr>
          <w:lang w:val="fr-FR"/>
        </w:rPr>
        <w:t xml:space="preserve">à la soumission du Rapport </w:t>
      </w:r>
      <w:r w:rsidR="005534D2">
        <w:rPr>
          <w:lang w:val="fr-FR"/>
        </w:rPr>
        <w:t xml:space="preserve">de </w:t>
      </w:r>
      <w:r w:rsidR="00CE5883">
        <w:rPr>
          <w:lang w:val="fr-FR"/>
        </w:rPr>
        <w:t>Programme</w:t>
      </w:r>
      <w:r w:rsidR="005534D2">
        <w:rPr>
          <w:lang w:val="fr-FR"/>
        </w:rPr>
        <w:t xml:space="preserve"> de Renforcement de Capacité </w:t>
      </w:r>
      <w:r w:rsidR="00AC7365">
        <w:rPr>
          <w:lang w:val="fr-FR"/>
        </w:rPr>
        <w:t>(Tâche 3)</w:t>
      </w:r>
    </w:p>
    <w:p w14:paraId="56EC11D3" w14:textId="5BCA0702" w:rsidR="00AC7365" w:rsidRPr="00CE5883" w:rsidRDefault="00AC7365" w:rsidP="00CE5883">
      <w:pPr>
        <w:pStyle w:val="Paragraphedeliste"/>
        <w:ind w:left="0"/>
        <w:jc w:val="both"/>
        <w:rPr>
          <w:lang w:val="fr-FR"/>
        </w:rPr>
      </w:pPr>
      <w:r>
        <w:rPr>
          <w:lang w:val="fr-FR"/>
        </w:rPr>
        <w:t>2</w:t>
      </w:r>
      <w:r w:rsidR="00460325">
        <w:rPr>
          <w:lang w:val="fr-FR"/>
        </w:rPr>
        <w:t xml:space="preserve">0 </w:t>
      </w:r>
      <w:r>
        <w:rPr>
          <w:lang w:val="fr-FR"/>
        </w:rPr>
        <w:t xml:space="preserve">% à la soumission du Rapport Final </w:t>
      </w:r>
    </w:p>
    <w:sectPr w:rsidR="00AC7365" w:rsidRPr="00CE58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9464" w14:textId="77777777" w:rsidR="00FE721C" w:rsidRDefault="00FE721C" w:rsidP="00996730">
      <w:pPr>
        <w:spacing w:after="0" w:line="240" w:lineRule="auto"/>
      </w:pPr>
      <w:r>
        <w:separator/>
      </w:r>
    </w:p>
  </w:endnote>
  <w:endnote w:type="continuationSeparator" w:id="0">
    <w:p w14:paraId="6A093425" w14:textId="77777777" w:rsidR="00FE721C" w:rsidRDefault="00FE721C" w:rsidP="0099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BC9B9" w14:textId="77777777" w:rsidR="00FE721C" w:rsidRDefault="00FE721C" w:rsidP="00996730">
      <w:pPr>
        <w:spacing w:after="0" w:line="240" w:lineRule="auto"/>
      </w:pPr>
      <w:r>
        <w:separator/>
      </w:r>
    </w:p>
  </w:footnote>
  <w:footnote w:type="continuationSeparator" w:id="0">
    <w:p w14:paraId="459F5584" w14:textId="77777777" w:rsidR="00FE721C" w:rsidRDefault="00FE721C" w:rsidP="00996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CE8"/>
    <w:multiLevelType w:val="multilevel"/>
    <w:tmpl w:val="06541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1241E"/>
    <w:multiLevelType w:val="hybridMultilevel"/>
    <w:tmpl w:val="AC56C9FC"/>
    <w:lvl w:ilvl="0" w:tplc="3DA6810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27D7"/>
    <w:multiLevelType w:val="hybridMultilevel"/>
    <w:tmpl w:val="93A0F8A6"/>
    <w:lvl w:ilvl="0" w:tplc="DABE55B6">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9646C"/>
    <w:multiLevelType w:val="hybridMultilevel"/>
    <w:tmpl w:val="3A868CE2"/>
    <w:lvl w:ilvl="0" w:tplc="3DA68108">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92311"/>
    <w:multiLevelType w:val="hybridMultilevel"/>
    <w:tmpl w:val="53FEBD30"/>
    <w:lvl w:ilvl="0" w:tplc="3DA68108">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B69BD"/>
    <w:multiLevelType w:val="hybridMultilevel"/>
    <w:tmpl w:val="A05A2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960A9"/>
    <w:multiLevelType w:val="hybridMultilevel"/>
    <w:tmpl w:val="4AF29D2A"/>
    <w:lvl w:ilvl="0" w:tplc="3DA6810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06453"/>
    <w:multiLevelType w:val="hybridMultilevel"/>
    <w:tmpl w:val="0B9A63B0"/>
    <w:lvl w:ilvl="0" w:tplc="F63857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1D4F0B"/>
    <w:multiLevelType w:val="hybridMultilevel"/>
    <w:tmpl w:val="C8363C02"/>
    <w:lvl w:ilvl="0" w:tplc="DABE55B6">
      <w:start w:val="2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3D2AD3"/>
    <w:multiLevelType w:val="hybridMultilevel"/>
    <w:tmpl w:val="5AAABCAE"/>
    <w:lvl w:ilvl="0" w:tplc="6B34125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E3697"/>
    <w:multiLevelType w:val="hybridMultilevel"/>
    <w:tmpl w:val="F876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C7B7A"/>
    <w:multiLevelType w:val="hybridMultilevel"/>
    <w:tmpl w:val="96E6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61CD6"/>
    <w:multiLevelType w:val="hybridMultilevel"/>
    <w:tmpl w:val="B0928244"/>
    <w:lvl w:ilvl="0" w:tplc="3DA6810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6"/>
  </w:num>
  <w:num w:numId="5">
    <w:abstractNumId w:val="3"/>
  </w:num>
  <w:num w:numId="6">
    <w:abstractNumId w:val="4"/>
  </w:num>
  <w:num w:numId="7">
    <w:abstractNumId w:val="10"/>
  </w:num>
  <w:num w:numId="8">
    <w:abstractNumId w:val="2"/>
  </w:num>
  <w:num w:numId="9">
    <w:abstractNumId w:val="8"/>
  </w:num>
  <w:num w:numId="10">
    <w:abstractNumId w:val="7"/>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10"/>
    <w:rsid w:val="00003492"/>
    <w:rsid w:val="00004D23"/>
    <w:rsid w:val="000123BB"/>
    <w:rsid w:val="00025F22"/>
    <w:rsid w:val="00046E7F"/>
    <w:rsid w:val="000531C7"/>
    <w:rsid w:val="00055025"/>
    <w:rsid w:val="00060D84"/>
    <w:rsid w:val="00062D1B"/>
    <w:rsid w:val="00070111"/>
    <w:rsid w:val="0007659F"/>
    <w:rsid w:val="00084354"/>
    <w:rsid w:val="000B447D"/>
    <w:rsid w:val="000C27C3"/>
    <w:rsid w:val="000D3F16"/>
    <w:rsid w:val="000D6B19"/>
    <w:rsid w:val="000D75B2"/>
    <w:rsid w:val="00102F7C"/>
    <w:rsid w:val="00113119"/>
    <w:rsid w:val="00115862"/>
    <w:rsid w:val="00173C57"/>
    <w:rsid w:val="00183214"/>
    <w:rsid w:val="001C37E1"/>
    <w:rsid w:val="001F32B2"/>
    <w:rsid w:val="001F47E3"/>
    <w:rsid w:val="00223B07"/>
    <w:rsid w:val="0022617A"/>
    <w:rsid w:val="00247575"/>
    <w:rsid w:val="002503FC"/>
    <w:rsid w:val="00253AE3"/>
    <w:rsid w:val="002632DE"/>
    <w:rsid w:val="00282286"/>
    <w:rsid w:val="002847BA"/>
    <w:rsid w:val="00296DB6"/>
    <w:rsid w:val="002A05BB"/>
    <w:rsid w:val="002A0A79"/>
    <w:rsid w:val="002A5209"/>
    <w:rsid w:val="002A60BF"/>
    <w:rsid w:val="002B0E23"/>
    <w:rsid w:val="002C107A"/>
    <w:rsid w:val="00302A96"/>
    <w:rsid w:val="00322019"/>
    <w:rsid w:val="00334CE3"/>
    <w:rsid w:val="003364CF"/>
    <w:rsid w:val="00350401"/>
    <w:rsid w:val="00366793"/>
    <w:rsid w:val="00384FC7"/>
    <w:rsid w:val="0039129C"/>
    <w:rsid w:val="00392896"/>
    <w:rsid w:val="003B7DC3"/>
    <w:rsid w:val="003C75F9"/>
    <w:rsid w:val="003E04D0"/>
    <w:rsid w:val="003E121A"/>
    <w:rsid w:val="00412F92"/>
    <w:rsid w:val="004158DA"/>
    <w:rsid w:val="004314C1"/>
    <w:rsid w:val="004371AB"/>
    <w:rsid w:val="00453435"/>
    <w:rsid w:val="00460325"/>
    <w:rsid w:val="00471126"/>
    <w:rsid w:val="004848D4"/>
    <w:rsid w:val="0049481D"/>
    <w:rsid w:val="004A0FE7"/>
    <w:rsid w:val="004A6A65"/>
    <w:rsid w:val="004B065E"/>
    <w:rsid w:val="004C674A"/>
    <w:rsid w:val="004D7266"/>
    <w:rsid w:val="004E2FA0"/>
    <w:rsid w:val="004F48C8"/>
    <w:rsid w:val="005534D2"/>
    <w:rsid w:val="00556A93"/>
    <w:rsid w:val="00563EC8"/>
    <w:rsid w:val="005664A4"/>
    <w:rsid w:val="00567D4A"/>
    <w:rsid w:val="0058438E"/>
    <w:rsid w:val="005B73DD"/>
    <w:rsid w:val="005F49AB"/>
    <w:rsid w:val="005F60F2"/>
    <w:rsid w:val="00615C72"/>
    <w:rsid w:val="006530F9"/>
    <w:rsid w:val="00660562"/>
    <w:rsid w:val="00682916"/>
    <w:rsid w:val="006B3B89"/>
    <w:rsid w:val="006E65BE"/>
    <w:rsid w:val="006F2487"/>
    <w:rsid w:val="007203EF"/>
    <w:rsid w:val="0072206F"/>
    <w:rsid w:val="00737EA9"/>
    <w:rsid w:val="00740EE5"/>
    <w:rsid w:val="007601E3"/>
    <w:rsid w:val="007A2DD7"/>
    <w:rsid w:val="007A7099"/>
    <w:rsid w:val="007B60C8"/>
    <w:rsid w:val="007D124E"/>
    <w:rsid w:val="007D3083"/>
    <w:rsid w:val="007E67B3"/>
    <w:rsid w:val="007F2979"/>
    <w:rsid w:val="00824E94"/>
    <w:rsid w:val="00832E2F"/>
    <w:rsid w:val="008410C3"/>
    <w:rsid w:val="008460CC"/>
    <w:rsid w:val="00855B44"/>
    <w:rsid w:val="00856F46"/>
    <w:rsid w:val="00862C1A"/>
    <w:rsid w:val="008641FA"/>
    <w:rsid w:val="00882329"/>
    <w:rsid w:val="00884891"/>
    <w:rsid w:val="008905E4"/>
    <w:rsid w:val="00896983"/>
    <w:rsid w:val="008A34F5"/>
    <w:rsid w:val="008A57FE"/>
    <w:rsid w:val="008B1026"/>
    <w:rsid w:val="008C222B"/>
    <w:rsid w:val="008D11C2"/>
    <w:rsid w:val="008D3155"/>
    <w:rsid w:val="008E25E5"/>
    <w:rsid w:val="008F41EF"/>
    <w:rsid w:val="008F5D8B"/>
    <w:rsid w:val="00923CBF"/>
    <w:rsid w:val="009251B1"/>
    <w:rsid w:val="00927F01"/>
    <w:rsid w:val="00933765"/>
    <w:rsid w:val="00941526"/>
    <w:rsid w:val="00946E10"/>
    <w:rsid w:val="009567FC"/>
    <w:rsid w:val="00974F77"/>
    <w:rsid w:val="00996730"/>
    <w:rsid w:val="009A44AD"/>
    <w:rsid w:val="009C554A"/>
    <w:rsid w:val="009D180D"/>
    <w:rsid w:val="009D65DE"/>
    <w:rsid w:val="00A05A6E"/>
    <w:rsid w:val="00A26BC9"/>
    <w:rsid w:val="00A440B0"/>
    <w:rsid w:val="00A47217"/>
    <w:rsid w:val="00A522E2"/>
    <w:rsid w:val="00A56269"/>
    <w:rsid w:val="00A57E0E"/>
    <w:rsid w:val="00A65FB5"/>
    <w:rsid w:val="00A76B0E"/>
    <w:rsid w:val="00A81C1C"/>
    <w:rsid w:val="00A932B1"/>
    <w:rsid w:val="00AB24B6"/>
    <w:rsid w:val="00AC0D11"/>
    <w:rsid w:val="00AC1EB8"/>
    <w:rsid w:val="00AC7365"/>
    <w:rsid w:val="00AD3CEF"/>
    <w:rsid w:val="00AE22D4"/>
    <w:rsid w:val="00AF28B7"/>
    <w:rsid w:val="00AF3D15"/>
    <w:rsid w:val="00B1532E"/>
    <w:rsid w:val="00B47E95"/>
    <w:rsid w:val="00B5358D"/>
    <w:rsid w:val="00B678AD"/>
    <w:rsid w:val="00B71609"/>
    <w:rsid w:val="00B71A2C"/>
    <w:rsid w:val="00B7248B"/>
    <w:rsid w:val="00B806D1"/>
    <w:rsid w:val="00B84B98"/>
    <w:rsid w:val="00B84E47"/>
    <w:rsid w:val="00BE4124"/>
    <w:rsid w:val="00C04840"/>
    <w:rsid w:val="00C06355"/>
    <w:rsid w:val="00C326C8"/>
    <w:rsid w:val="00C40E47"/>
    <w:rsid w:val="00C4555F"/>
    <w:rsid w:val="00C62038"/>
    <w:rsid w:val="00C64B7B"/>
    <w:rsid w:val="00C65178"/>
    <w:rsid w:val="00C82106"/>
    <w:rsid w:val="00C84578"/>
    <w:rsid w:val="00C90894"/>
    <w:rsid w:val="00CC214C"/>
    <w:rsid w:val="00CD267E"/>
    <w:rsid w:val="00CE099E"/>
    <w:rsid w:val="00CE5883"/>
    <w:rsid w:val="00D132FB"/>
    <w:rsid w:val="00D16459"/>
    <w:rsid w:val="00D4077C"/>
    <w:rsid w:val="00D41970"/>
    <w:rsid w:val="00D77606"/>
    <w:rsid w:val="00D8164B"/>
    <w:rsid w:val="00D81CEB"/>
    <w:rsid w:val="00D96E3A"/>
    <w:rsid w:val="00DD522A"/>
    <w:rsid w:val="00DD6609"/>
    <w:rsid w:val="00E102E0"/>
    <w:rsid w:val="00E2124B"/>
    <w:rsid w:val="00E21F49"/>
    <w:rsid w:val="00E31211"/>
    <w:rsid w:val="00E4143C"/>
    <w:rsid w:val="00E43FAD"/>
    <w:rsid w:val="00E44F94"/>
    <w:rsid w:val="00E71E6F"/>
    <w:rsid w:val="00E80423"/>
    <w:rsid w:val="00E96FB9"/>
    <w:rsid w:val="00EE53DA"/>
    <w:rsid w:val="00F00932"/>
    <w:rsid w:val="00F04FE7"/>
    <w:rsid w:val="00F1238F"/>
    <w:rsid w:val="00F15C4A"/>
    <w:rsid w:val="00F33833"/>
    <w:rsid w:val="00F7777E"/>
    <w:rsid w:val="00FA0D58"/>
    <w:rsid w:val="00FB2EF2"/>
    <w:rsid w:val="00FC1DC7"/>
    <w:rsid w:val="00FD2C50"/>
    <w:rsid w:val="00FD339A"/>
    <w:rsid w:val="00FE721C"/>
    <w:rsid w:val="00FF0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E4977"/>
  <w15:chartTrackingRefBased/>
  <w15:docId w15:val="{E94B62D1-3269-46D9-8E89-715388DA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Numbered List Paragraph,References,ReferencesCxSpLast,Liste 1,Medium Grid 1 - Accent 21,List Paragraph nowy,List_Paragraph,Multilevel para_II,Akapit z listą BS,Bullet1,Paragraphe  revu"/>
    <w:basedOn w:val="Normal"/>
    <w:link w:val="ParagraphedelisteCar"/>
    <w:uiPriority w:val="34"/>
    <w:qFormat/>
    <w:rsid w:val="00946E10"/>
    <w:pPr>
      <w:ind w:left="720"/>
      <w:contextualSpacing/>
    </w:pPr>
  </w:style>
  <w:style w:type="table" w:styleId="Grilledutableau">
    <w:name w:val="Table Grid"/>
    <w:basedOn w:val="TableauNormal"/>
    <w:uiPriority w:val="39"/>
    <w:rsid w:val="00C0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s Car,List Paragraph (numbered (a)) Car,Numbered List Paragraph Car,References Car,ReferencesCxSpLast Car,Liste 1 Car,Medium Grid 1 - Accent 21 Car,List Paragraph nowy Car,List_Paragraph Car,Multilevel para_II Car"/>
    <w:link w:val="Paragraphedeliste"/>
    <w:uiPriority w:val="34"/>
    <w:qFormat/>
    <w:locked/>
    <w:rsid w:val="00AC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A05E6-6505-4DB3-A09F-BCBAA758974E}">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718D7336-5707-4AF3-812F-A9D0B34997E2}">
  <ds:schemaRefs>
    <ds:schemaRef ds:uri="http://schemas.microsoft.com/sharepoint/v3/contenttype/forms"/>
  </ds:schemaRefs>
</ds:datastoreItem>
</file>

<file path=customXml/itemProps3.xml><?xml version="1.0" encoding="utf-8"?>
<ds:datastoreItem xmlns:ds="http://schemas.openxmlformats.org/officeDocument/2006/customXml" ds:itemID="{D0E14745-009A-4A6E-9BE1-0128C276D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3017</Words>
  <Characters>16597</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WBG</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Manaf Touati</dc:creator>
  <cp:keywords/>
  <dc:description/>
  <cp:lastModifiedBy>Lenovo</cp:lastModifiedBy>
  <cp:revision>2</cp:revision>
  <dcterms:created xsi:type="dcterms:W3CDTF">2023-11-02T12:53:00Z</dcterms:created>
  <dcterms:modified xsi:type="dcterms:W3CDTF">2023-11-02T12:53:00Z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