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510A" w14:textId="77777777" w:rsidR="00AC05B5" w:rsidRDefault="00AC05B5"/>
    <w:p w14:paraId="60555705" w14:textId="44F8357B" w:rsidR="00624C88" w:rsidRDefault="00624C88">
      <w:pPr>
        <w:rPr>
          <w:sz w:val="40"/>
          <w:szCs w:val="40"/>
        </w:rPr>
      </w:pPr>
    </w:p>
    <w:p w14:paraId="01288149" w14:textId="443186FD" w:rsidR="00624C88" w:rsidRDefault="00624C88" w:rsidP="00AF40C0">
      <w:pPr>
        <w:jc w:val="center"/>
        <w:rPr>
          <w:b/>
          <w:bCs/>
          <w:sz w:val="40"/>
          <w:szCs w:val="40"/>
        </w:rPr>
      </w:pPr>
      <w:r w:rsidRPr="00AF40C0">
        <w:rPr>
          <w:b/>
          <w:bCs/>
          <w:sz w:val="40"/>
          <w:szCs w:val="40"/>
        </w:rPr>
        <w:t>SOCIÉTÉ MAURITANIENNE D’ÉLECTRICITÉ</w:t>
      </w:r>
    </w:p>
    <w:p w14:paraId="3B146F6D" w14:textId="77777777" w:rsidR="00AF40C0" w:rsidRPr="00AF40C0" w:rsidRDefault="00AF40C0" w:rsidP="00AF40C0">
      <w:pPr>
        <w:jc w:val="center"/>
        <w:rPr>
          <w:b/>
          <w:bCs/>
          <w:sz w:val="40"/>
          <w:szCs w:val="40"/>
        </w:rPr>
      </w:pPr>
    </w:p>
    <w:p w14:paraId="31136CFF" w14:textId="77777777" w:rsidR="00AF40C0" w:rsidRDefault="00AF40C0" w:rsidP="00AF40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Communiqué</w:t>
      </w:r>
    </w:p>
    <w:p w14:paraId="51493E50" w14:textId="77777777" w:rsidR="00AF40C0" w:rsidRPr="00AF40C0" w:rsidRDefault="00AF40C0" w:rsidP="00AF40C0">
      <w:pPr>
        <w:jc w:val="center"/>
        <w:rPr>
          <w:b/>
          <w:bCs/>
          <w:sz w:val="40"/>
          <w:szCs w:val="40"/>
        </w:rPr>
      </w:pPr>
    </w:p>
    <w:p w14:paraId="11ADE126" w14:textId="4D87730B" w:rsidR="00AC05B5" w:rsidRDefault="00AC05B5">
      <w:pPr>
        <w:rPr>
          <w:sz w:val="40"/>
          <w:szCs w:val="40"/>
        </w:rPr>
      </w:pPr>
      <w:r w:rsidRPr="00033999">
        <w:rPr>
          <w:sz w:val="40"/>
          <w:szCs w:val="40"/>
        </w:rPr>
        <w:t>Des travaux de maintenance prévus par la SEMAF sur le Poste HT de Matam</w:t>
      </w:r>
      <w:r w:rsidR="002C67D1" w:rsidRPr="00033999">
        <w:rPr>
          <w:sz w:val="40"/>
          <w:szCs w:val="40"/>
        </w:rPr>
        <w:t xml:space="preserve"> au </w:t>
      </w:r>
      <w:r w:rsidR="00033999">
        <w:rPr>
          <w:sz w:val="40"/>
          <w:szCs w:val="40"/>
        </w:rPr>
        <w:t xml:space="preserve">Sénégal </w:t>
      </w:r>
      <w:r w:rsidR="00D65ECA">
        <w:rPr>
          <w:sz w:val="40"/>
          <w:szCs w:val="40"/>
        </w:rPr>
        <w:t>entraîneront des interruptions du service d’électricité</w:t>
      </w:r>
      <w:r w:rsidR="00A42EA2">
        <w:rPr>
          <w:sz w:val="40"/>
          <w:szCs w:val="40"/>
        </w:rPr>
        <w:t xml:space="preserve"> </w:t>
      </w:r>
      <w:r w:rsidR="00161367">
        <w:rPr>
          <w:sz w:val="40"/>
          <w:szCs w:val="40"/>
        </w:rPr>
        <w:t>le samedi</w:t>
      </w:r>
      <w:r w:rsidR="00271F6A">
        <w:rPr>
          <w:sz w:val="40"/>
          <w:szCs w:val="40"/>
        </w:rPr>
        <w:t xml:space="preserve"> 07 mai 2022 entre 06</w:t>
      </w:r>
      <w:r w:rsidR="00EC33F5">
        <w:rPr>
          <w:sz w:val="40"/>
          <w:szCs w:val="40"/>
        </w:rPr>
        <w:t xml:space="preserve"> H et 12 Heures </w:t>
      </w:r>
      <w:r w:rsidR="00A42EA2">
        <w:rPr>
          <w:sz w:val="40"/>
          <w:szCs w:val="40"/>
        </w:rPr>
        <w:t xml:space="preserve">au </w:t>
      </w:r>
      <w:r w:rsidR="00EC33F5">
        <w:rPr>
          <w:sz w:val="40"/>
          <w:szCs w:val="40"/>
        </w:rPr>
        <w:t>niveau des villes</w:t>
      </w:r>
      <w:r w:rsidR="00A42EA2">
        <w:rPr>
          <w:sz w:val="40"/>
          <w:szCs w:val="40"/>
        </w:rPr>
        <w:t xml:space="preserve"> </w:t>
      </w:r>
      <w:r w:rsidR="00F3450C">
        <w:rPr>
          <w:sz w:val="40"/>
          <w:szCs w:val="40"/>
        </w:rPr>
        <w:t>de Kaédi</w:t>
      </w:r>
      <w:r w:rsidR="00D52F1F">
        <w:rPr>
          <w:sz w:val="40"/>
          <w:szCs w:val="40"/>
        </w:rPr>
        <w:t xml:space="preserve"> et d'Aleg ainsi que les localités alimentées par le Poste</w:t>
      </w:r>
      <w:r w:rsidR="00161367">
        <w:rPr>
          <w:sz w:val="40"/>
          <w:szCs w:val="40"/>
        </w:rPr>
        <w:t xml:space="preserve"> d'Aleg.</w:t>
      </w:r>
    </w:p>
    <w:p w14:paraId="44CDE5EE" w14:textId="3BB74816" w:rsidR="0051645F" w:rsidRPr="00033999" w:rsidRDefault="0051645F">
      <w:pPr>
        <w:rPr>
          <w:sz w:val="40"/>
          <w:szCs w:val="40"/>
        </w:rPr>
      </w:pPr>
      <w:r>
        <w:rPr>
          <w:sz w:val="40"/>
          <w:szCs w:val="40"/>
        </w:rPr>
        <w:t xml:space="preserve">Aussi la Somelec présente </w:t>
      </w:r>
      <w:r w:rsidR="00774509">
        <w:rPr>
          <w:sz w:val="40"/>
          <w:szCs w:val="40"/>
        </w:rPr>
        <w:t xml:space="preserve">-t-elle ses excuses aux abonnés concernés pour </w:t>
      </w:r>
      <w:r w:rsidR="00915271">
        <w:rPr>
          <w:sz w:val="40"/>
          <w:szCs w:val="40"/>
        </w:rPr>
        <w:t>l</w:t>
      </w:r>
      <w:r w:rsidR="00774509">
        <w:rPr>
          <w:sz w:val="40"/>
          <w:szCs w:val="40"/>
        </w:rPr>
        <w:t xml:space="preserve">es </w:t>
      </w:r>
      <w:r w:rsidR="000A731E">
        <w:rPr>
          <w:sz w:val="40"/>
          <w:szCs w:val="40"/>
        </w:rPr>
        <w:t xml:space="preserve">désagréments consécutifs </w:t>
      </w:r>
      <w:r w:rsidR="00905B9C">
        <w:rPr>
          <w:sz w:val="40"/>
          <w:szCs w:val="40"/>
        </w:rPr>
        <w:t>à</w:t>
      </w:r>
      <w:r w:rsidR="006365B7">
        <w:rPr>
          <w:sz w:val="40"/>
          <w:szCs w:val="40"/>
        </w:rPr>
        <w:t xml:space="preserve"> ces</w:t>
      </w:r>
      <w:r w:rsidR="000A731E">
        <w:rPr>
          <w:sz w:val="40"/>
          <w:szCs w:val="40"/>
        </w:rPr>
        <w:t xml:space="preserve"> </w:t>
      </w:r>
      <w:r w:rsidR="00302050">
        <w:rPr>
          <w:sz w:val="40"/>
          <w:szCs w:val="40"/>
        </w:rPr>
        <w:t xml:space="preserve">perturbations </w:t>
      </w:r>
      <w:r w:rsidR="008E1221">
        <w:rPr>
          <w:sz w:val="40"/>
          <w:szCs w:val="40"/>
        </w:rPr>
        <w:t>liées aux contraintes d’exploitation.</w:t>
      </w:r>
    </w:p>
    <w:sectPr w:rsidR="0051645F" w:rsidRPr="0003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B5"/>
    <w:rsid w:val="00033999"/>
    <w:rsid w:val="000A731E"/>
    <w:rsid w:val="00161367"/>
    <w:rsid w:val="00271F6A"/>
    <w:rsid w:val="002C67D1"/>
    <w:rsid w:val="00302050"/>
    <w:rsid w:val="00444F3F"/>
    <w:rsid w:val="0051645F"/>
    <w:rsid w:val="00624C88"/>
    <w:rsid w:val="006365B7"/>
    <w:rsid w:val="00774509"/>
    <w:rsid w:val="008E1221"/>
    <w:rsid w:val="00905B9C"/>
    <w:rsid w:val="00915271"/>
    <w:rsid w:val="00A42EA2"/>
    <w:rsid w:val="00AC05B5"/>
    <w:rsid w:val="00AF40C0"/>
    <w:rsid w:val="00D52F1F"/>
    <w:rsid w:val="00D65ECA"/>
    <w:rsid w:val="00EC33F5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1960A"/>
  <w15:chartTrackingRefBased/>
  <w15:docId w15:val="{7703C169-D3CF-9E4C-BA18-4D368CE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2022-05-07T01:42:00Z</dcterms:created>
  <dcterms:modified xsi:type="dcterms:W3CDTF">2022-05-07T01:42:00Z</dcterms:modified>
</cp:coreProperties>
</file>