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5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E972D8" w:rsidRPr="002664AC" w:rsidRDefault="00E972D8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61278F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61278F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F56E2E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 w:rsidRPr="009C519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04875" cy="876300"/>
            <wp:effectExtent l="0" t="0" r="0" b="0"/>
            <wp:docPr id="1" name="Image 1" descr="Logo normalisé 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CC" w:rsidRPr="002664AC" w:rsidRDefault="00CB2890" w:rsidP="00AA3897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  <w:r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Ouverte</w:t>
      </w:r>
    </w:p>
    <w:p w:rsidR="00FB1DCC" w:rsidRPr="00C662F4" w:rsidRDefault="00FB1DCC" w:rsidP="002833E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>N</w:t>
      </w:r>
      <w:r w:rsidRPr="00C662F4">
        <w:rPr>
          <w:rFonts w:ascii="Arial" w:hAnsi="Arial"/>
          <w:b/>
          <w:bCs/>
          <w:position w:val="11"/>
          <w:sz w:val="24"/>
          <w:szCs w:val="24"/>
        </w:rPr>
        <w:t>o</w:t>
      </w:r>
      <w:r w:rsidRPr="00C662F4">
        <w:rPr>
          <w:rFonts w:ascii="Arial" w:hAnsi="Arial"/>
          <w:b/>
          <w:bCs/>
          <w:sz w:val="24"/>
          <w:szCs w:val="24"/>
        </w:rPr>
        <w:t>: 0</w:t>
      </w:r>
      <w:r w:rsidR="002833E7">
        <w:rPr>
          <w:rFonts w:ascii="Arial" w:hAnsi="Arial"/>
          <w:b/>
          <w:bCs/>
          <w:sz w:val="24"/>
          <w:szCs w:val="24"/>
        </w:rPr>
        <w:t>6</w:t>
      </w:r>
      <w:r w:rsidRPr="00C662F4">
        <w:rPr>
          <w:rFonts w:ascii="Arial" w:hAnsi="Arial"/>
          <w:b/>
          <w:bCs/>
          <w:sz w:val="24"/>
          <w:szCs w:val="24"/>
        </w:rPr>
        <w:t>/CAE/DCDC/2021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3440D3" w:rsidRDefault="003440D3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2A400E" w:rsidRDefault="002A400E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562430" w:rsidRPr="00C662F4" w:rsidRDefault="00CB289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Objet de la Demande de cotation :</w:t>
      </w:r>
    </w:p>
    <w:p w:rsidR="00A823AF" w:rsidRPr="00C662F4" w:rsidRDefault="00A823AF" w:rsidP="00A823A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6F8F" w:rsidRPr="00C662F4" w:rsidRDefault="00CB2890" w:rsidP="0019434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C662F4">
        <w:rPr>
          <w:rFonts w:ascii="Arial" w:hAnsi="Arial"/>
          <w:bCs/>
          <w:sz w:val="24"/>
          <w:szCs w:val="24"/>
        </w:rPr>
        <w:t xml:space="preserve">Demande de cotation à compétition </w:t>
      </w:r>
      <w:r w:rsidR="00325EB5" w:rsidRPr="00C662F4">
        <w:rPr>
          <w:rFonts w:ascii="Arial" w:hAnsi="Arial"/>
          <w:bCs/>
          <w:sz w:val="24"/>
          <w:szCs w:val="24"/>
        </w:rPr>
        <w:t xml:space="preserve">ouverte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auprès des fournisseurs spécialisés dans la fabrication et</w:t>
      </w:r>
      <w:r w:rsidR="00E972D8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distribution des </w:t>
      </w:r>
      <w:r w:rsidR="00FF6336" w:rsidRPr="00C662F4">
        <w:rPr>
          <w:rFonts w:ascii="Arial" w:eastAsia="Times New Roman" w:hAnsi="Arial"/>
          <w:sz w:val="24"/>
          <w:szCs w:val="24"/>
          <w:lang w:eastAsia="fr-FR"/>
        </w:rPr>
        <w:t xml:space="preserve">PDR </w:t>
      </w:r>
      <w:r w:rsidR="00FF6336" w:rsidRPr="00C662F4">
        <w:rPr>
          <w:rFonts w:ascii="Arial" w:eastAsia="Times New Roman" w:hAnsi="Arial"/>
          <w:bCs/>
          <w:sz w:val="24"/>
          <w:szCs w:val="24"/>
          <w:lang w:eastAsia="fr-FR"/>
        </w:rPr>
        <w:t xml:space="preserve">(Moteur </w:t>
      </w:r>
      <w:r w:rsidR="00194347">
        <w:rPr>
          <w:rFonts w:ascii="Arial" w:eastAsia="Times New Roman" w:hAnsi="Arial"/>
          <w:bCs/>
          <w:sz w:val="24"/>
          <w:szCs w:val="24"/>
          <w:lang w:eastAsia="fr-FR"/>
        </w:rPr>
        <w:t>PERKINS</w:t>
      </w:r>
      <w:r w:rsidR="00FF6336" w:rsidRPr="00C662F4">
        <w:rPr>
          <w:rFonts w:ascii="Arial" w:eastAsia="Times New Roman" w:hAnsi="Arial"/>
          <w:bCs/>
          <w:sz w:val="24"/>
          <w:szCs w:val="24"/>
          <w:lang w:eastAsia="fr-FR"/>
        </w:rPr>
        <w:t>)</w:t>
      </w:r>
      <w:r w:rsidR="00FF6336" w:rsidRPr="00C662F4">
        <w:rPr>
          <w:rFonts w:ascii="Arial" w:eastAsia="Times New Roman" w:hAnsi="Arial"/>
          <w:sz w:val="24"/>
          <w:szCs w:val="24"/>
          <w:lang w:eastAsia="fr-FR"/>
        </w:rPr>
        <w:t xml:space="preserve"> comme indiqué dans la </w:t>
      </w:r>
      <w:r w:rsidR="00FF6336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DA N°</w:t>
      </w:r>
      <w:r w:rsidR="00FF6336" w:rsidRPr="00C662F4">
        <w:rPr>
          <w:rFonts w:ascii="Arial" w:hAnsi="Arial"/>
          <w:b/>
          <w:bCs/>
          <w:sz w:val="24"/>
          <w:szCs w:val="24"/>
        </w:rPr>
        <w:t>4</w:t>
      </w:r>
      <w:r w:rsidR="00194347">
        <w:rPr>
          <w:rFonts w:ascii="Arial" w:hAnsi="Arial"/>
          <w:b/>
          <w:bCs/>
          <w:sz w:val="24"/>
          <w:szCs w:val="24"/>
        </w:rPr>
        <w:t>1</w:t>
      </w:r>
      <w:r w:rsidR="00FF6336" w:rsidRPr="00C662F4">
        <w:rPr>
          <w:rFonts w:ascii="Arial" w:hAnsi="Arial"/>
          <w:b/>
          <w:bCs/>
          <w:sz w:val="24"/>
          <w:szCs w:val="24"/>
        </w:rPr>
        <w:t>/DCDC/DCID/DCI/2021 du 15/03/2021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jointe</w:t>
      </w:r>
      <w:r w:rsidR="0016667F" w:rsidRPr="00C662F4">
        <w:rPr>
          <w:rFonts w:ascii="Arial" w:eastAsia="Times New Roman" w:hAnsi="Arial"/>
          <w:sz w:val="24"/>
          <w:szCs w:val="24"/>
          <w:lang w:eastAsia="fr-FR"/>
        </w:rPr>
        <w:t xml:space="preserve"> à la présente Demande de cotation.</w:t>
      </w:r>
    </w:p>
    <w:p w:rsidR="00325EB5" w:rsidRPr="00C662F4" w:rsidRDefault="00325EB5" w:rsidP="00325EB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62430" w:rsidRPr="00C662F4" w:rsidRDefault="00A823A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Prix</w:t>
      </w: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prix proposés par les Soumissionnaires doivent être des prix CIP/Entre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pôt de la SOMELEC à Nouakchott (Incoterms 2020). </w:t>
      </w: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562430" w:rsidRPr="00C662F4" w:rsidRDefault="0018560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Monnaie de l’offre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081669" w:rsidRPr="00C662F4" w:rsidRDefault="00081669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4D505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Présentation des offres </w:t>
      </w:r>
    </w:p>
    <w:p w:rsidR="004D5054" w:rsidRPr="00C662F4" w:rsidRDefault="004D5054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E671A" w:rsidRPr="00C662F4" w:rsidRDefault="002A400E" w:rsidP="002A400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L’offre doit </w:t>
      </w:r>
      <w:r w:rsidR="006E671A" w:rsidRPr="00C662F4">
        <w:rPr>
          <w:rFonts w:ascii="Arial" w:eastAsia="Times New Roman" w:hAnsi="Arial"/>
          <w:sz w:val="24"/>
          <w:szCs w:val="24"/>
          <w:lang w:eastAsia="fr-FR"/>
        </w:rPr>
        <w:t>comp</w:t>
      </w:r>
      <w:r w:rsidR="0016667F" w:rsidRPr="00C662F4">
        <w:rPr>
          <w:rFonts w:ascii="Arial" w:eastAsia="Times New Roman" w:hAnsi="Arial"/>
          <w:sz w:val="24"/>
          <w:szCs w:val="24"/>
          <w:lang w:eastAsia="fr-FR"/>
        </w:rPr>
        <w:t>rendre</w:t>
      </w:r>
      <w:r w:rsidR="006E671A" w:rsidRPr="00C662F4">
        <w:rPr>
          <w:rFonts w:ascii="Arial" w:eastAsia="Times New Roman" w:hAnsi="Arial"/>
          <w:sz w:val="24"/>
          <w:szCs w:val="24"/>
          <w:lang w:eastAsia="fr-FR"/>
        </w:rPr>
        <w:t xml:space="preserve"> ce qui suit :</w:t>
      </w:r>
    </w:p>
    <w:p w:rsidR="0009427F" w:rsidRPr="00C662F4" w:rsidRDefault="0009427F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6E671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Une offre </w:t>
      </w:r>
      <w:r w:rsidR="00CB2890" w:rsidRPr="00C662F4">
        <w:rPr>
          <w:rFonts w:ascii="Arial" w:eastAsia="Times New Roman" w:hAnsi="Arial"/>
          <w:sz w:val="24"/>
          <w:szCs w:val="24"/>
          <w:lang w:eastAsia="fr-FR"/>
        </w:rPr>
        <w:t xml:space="preserve">technique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compr</w:t>
      </w:r>
      <w:r w:rsidR="0016667F" w:rsidRPr="00C662F4">
        <w:rPr>
          <w:rFonts w:ascii="Arial" w:eastAsia="Times New Roman" w:hAnsi="Arial"/>
          <w:sz w:val="24"/>
          <w:szCs w:val="24"/>
          <w:lang w:eastAsia="fr-FR"/>
        </w:rPr>
        <w:t>enant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notamment:</w:t>
      </w:r>
    </w:p>
    <w:p w:rsidR="0009427F" w:rsidRPr="00C662F4" w:rsidRDefault="0009427F" w:rsidP="0009427F">
      <w:pPr>
        <w:pStyle w:val="Paragraphedeliste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6E671A" w:rsidP="002A400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spécifications techniques des fournitures proposées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(conformément aux spécifications indiquées dans la DA jointes à la présente demande de cotation)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 ;</w:t>
      </w:r>
    </w:p>
    <w:p w:rsidR="00562430" w:rsidRPr="00C662F4" w:rsidRDefault="0016667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hAnsi="Arial"/>
          <w:sz w:val="24"/>
          <w:szCs w:val="24"/>
        </w:rPr>
        <w:t xml:space="preserve">Une Attestation du constructeur prouvant que </w:t>
      </w:r>
      <w:r w:rsidRPr="00C662F4">
        <w:rPr>
          <w:rFonts w:ascii="Arial" w:hAnsi="Arial"/>
          <w:b/>
          <w:bCs/>
          <w:sz w:val="24"/>
          <w:szCs w:val="24"/>
        </w:rPr>
        <w:t>les PDR</w:t>
      </w:r>
      <w:r w:rsidRPr="00C662F4">
        <w:rPr>
          <w:rFonts w:ascii="Arial" w:hAnsi="Arial"/>
          <w:sz w:val="24"/>
          <w:szCs w:val="24"/>
        </w:rPr>
        <w:t xml:space="preserve"> proposées sont d’origine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et qu’elles sont </w:t>
      </w:r>
      <w:r w:rsidRPr="00C662F4">
        <w:rPr>
          <w:rFonts w:ascii="Arial" w:hAnsi="Arial"/>
          <w:sz w:val="24"/>
          <w:szCs w:val="24"/>
        </w:rPr>
        <w:t>conformes avec les spécifications demandées.</w:t>
      </w:r>
    </w:p>
    <w:p w:rsidR="00562430" w:rsidRPr="00C662F4" w:rsidRDefault="00562430">
      <w:pPr>
        <w:pStyle w:val="Paragraphedeliste"/>
        <w:spacing w:after="0" w:line="240" w:lineRule="auto"/>
        <w:ind w:left="180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16667F" w:rsidP="0019434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Une </w:t>
      </w:r>
      <w:r w:rsidR="00CB2890" w:rsidRPr="00C662F4">
        <w:rPr>
          <w:rFonts w:ascii="Arial" w:eastAsia="Times New Roman" w:hAnsi="Arial"/>
          <w:sz w:val="24"/>
          <w:szCs w:val="24"/>
          <w:lang w:eastAsia="fr-FR"/>
        </w:rPr>
        <w:t xml:space="preserve">offre financière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qui doit présenter des prix pour tous les items et toutes les quantités indiquées dans la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DA N°</w:t>
      </w:r>
      <w:r w:rsidRPr="00C662F4">
        <w:rPr>
          <w:rFonts w:ascii="Arial" w:hAnsi="Arial"/>
          <w:b/>
          <w:bCs/>
          <w:sz w:val="24"/>
          <w:szCs w:val="24"/>
        </w:rPr>
        <w:t>4</w:t>
      </w:r>
      <w:r w:rsidR="00194347">
        <w:rPr>
          <w:rFonts w:ascii="Arial" w:hAnsi="Arial"/>
          <w:b/>
          <w:bCs/>
          <w:sz w:val="24"/>
          <w:szCs w:val="24"/>
        </w:rPr>
        <w:t>1</w:t>
      </w:r>
      <w:r w:rsidRPr="00C662F4">
        <w:rPr>
          <w:rFonts w:ascii="Arial" w:hAnsi="Arial"/>
          <w:b/>
          <w:bCs/>
          <w:sz w:val="24"/>
          <w:szCs w:val="24"/>
        </w:rPr>
        <w:t>/DCDC/DCID/DCI/2021 du 15/03/2021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jointe à la présente Demande cotation.</w:t>
      </w:r>
    </w:p>
    <w:p w:rsidR="003440D3" w:rsidRDefault="003440D3" w:rsidP="00C662F4">
      <w:pPr>
        <w:spacing w:after="0" w:line="240" w:lineRule="auto"/>
        <w:ind w:left="708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C662F4">
      <w:pPr>
        <w:spacing w:after="0" w:line="240" w:lineRule="auto"/>
        <w:ind w:left="708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C662F4">
      <w:pPr>
        <w:spacing w:after="0" w:line="240" w:lineRule="auto"/>
        <w:ind w:left="708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C662F4" w:rsidRDefault="00C662F4" w:rsidP="00C662F4">
      <w:pPr>
        <w:spacing w:after="0" w:line="240" w:lineRule="auto"/>
        <w:ind w:left="708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lastRenderedPageBreak/>
        <w:t>Le Soumissionnaire doit préciser dans l’offre financière le mode de paiement qu’il souhaite.</w:t>
      </w:r>
    </w:p>
    <w:p w:rsidR="003440D3" w:rsidRDefault="003440D3" w:rsidP="00C662F4">
      <w:pPr>
        <w:spacing w:after="0" w:line="240" w:lineRule="auto"/>
        <w:ind w:left="708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C662F4" w:rsidRDefault="00C662F4" w:rsidP="00C662F4">
      <w:pPr>
        <w:spacing w:after="0" w:line="240" w:lineRule="auto"/>
        <w:ind w:left="708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Ce mode de paiement doit être l’un des modes suivant : </w:t>
      </w:r>
    </w:p>
    <w:p w:rsidR="003440D3" w:rsidRDefault="003440D3" w:rsidP="00C662F4">
      <w:pPr>
        <w:spacing w:after="0" w:line="240" w:lineRule="auto"/>
        <w:ind w:left="708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C662F4" w:rsidRDefault="00C662F4" w:rsidP="00C662F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Paiement par </w:t>
      </w:r>
      <w:r w:rsidR="0065375A">
        <w:rPr>
          <w:rFonts w:ascii="Arial" w:eastAsia="Times New Roman" w:hAnsi="Arial"/>
          <w:sz w:val="24"/>
          <w:szCs w:val="24"/>
          <w:lang w:eastAsia="fr-FR"/>
        </w:rPr>
        <w:t>transfert</w:t>
      </w:r>
      <w:r>
        <w:rPr>
          <w:rFonts w:ascii="Arial" w:eastAsia="Times New Roman" w:hAnsi="Arial"/>
          <w:sz w:val="24"/>
          <w:szCs w:val="24"/>
          <w:lang w:eastAsia="fr-FR"/>
        </w:rPr>
        <w:t> ;</w:t>
      </w:r>
    </w:p>
    <w:p w:rsidR="00C662F4" w:rsidRDefault="00C662F4" w:rsidP="00C662F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Paiement par remise documentaire ;</w:t>
      </w:r>
    </w:p>
    <w:p w:rsidR="00C662F4" w:rsidRDefault="00E972D8" w:rsidP="00C662F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Paiement par lettre de crédit</w:t>
      </w:r>
      <w:r w:rsidR="00C662F4">
        <w:rPr>
          <w:rFonts w:ascii="Arial" w:eastAsia="Times New Roman" w:hAnsi="Arial"/>
          <w:sz w:val="24"/>
          <w:szCs w:val="24"/>
          <w:lang w:eastAsia="fr-FR"/>
        </w:rPr>
        <w:t xml:space="preserve"> irrévocable et non confirmée ;</w:t>
      </w:r>
    </w:p>
    <w:p w:rsidR="00C662F4" w:rsidRDefault="0065375A" w:rsidP="00C662F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Paiement par lettre de crédit irrévocable et confirmée.</w:t>
      </w:r>
    </w:p>
    <w:p w:rsidR="0065375A" w:rsidRPr="00C662F4" w:rsidRDefault="0065375A" w:rsidP="0065375A">
      <w:pPr>
        <w:spacing w:after="0" w:line="240" w:lineRule="auto"/>
        <w:ind w:left="1428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A400E" w:rsidRPr="00C662F4" w:rsidRDefault="002A400E" w:rsidP="002A400E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color w:val="000000"/>
          <w:sz w:val="24"/>
          <w:szCs w:val="24"/>
          <w:lang w:eastAsia="fr-FR"/>
        </w:rPr>
        <w:t>Sous peine de rejet, les dispositions suivantes doivent être observées :</w:t>
      </w:r>
    </w:p>
    <w:p w:rsidR="002A400E" w:rsidRPr="00C662F4" w:rsidRDefault="002A400E" w:rsidP="002A400E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fr-FR"/>
        </w:rPr>
      </w:pPr>
    </w:p>
    <w:p w:rsidR="002A400E" w:rsidRPr="00C662F4" w:rsidRDefault="002A400E" w:rsidP="002A400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color w:val="000000"/>
          <w:sz w:val="24"/>
          <w:szCs w:val="24"/>
          <w:lang w:eastAsia="fr-FR"/>
        </w:rPr>
        <w:t>L’offre doit être fournie en une copie originale et deux copies</w:t>
      </w:r>
    </w:p>
    <w:p w:rsidR="002A400E" w:rsidRPr="00C662F4" w:rsidRDefault="002A400E" w:rsidP="002A400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color w:val="000000"/>
          <w:sz w:val="24"/>
          <w:szCs w:val="24"/>
          <w:lang w:eastAsia="fr-FR"/>
        </w:rPr>
        <w:t>L’offre financière doit être contenue dans une enveloppe distincte.</w:t>
      </w:r>
    </w:p>
    <w:p w:rsidR="002A400E" w:rsidRPr="00C662F4" w:rsidRDefault="002A400E" w:rsidP="002A400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color w:val="000000"/>
          <w:sz w:val="24"/>
          <w:szCs w:val="24"/>
          <w:lang w:eastAsia="fr-FR"/>
        </w:rPr>
        <w:t>L’offre technique comportant la documentation technique relative à cette prestation doit être contenue dans une deuxième enveloppe.</w:t>
      </w:r>
    </w:p>
    <w:p w:rsidR="002A400E" w:rsidRPr="00C662F4" w:rsidRDefault="002A400E" w:rsidP="002A400E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fr-FR"/>
        </w:rPr>
      </w:pPr>
    </w:p>
    <w:p w:rsidR="002A400E" w:rsidRPr="00C662F4" w:rsidRDefault="002A400E" w:rsidP="002A400E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color w:val="000000"/>
          <w:sz w:val="24"/>
          <w:szCs w:val="24"/>
          <w:lang w:eastAsia="fr-FR"/>
        </w:rPr>
        <w:t>Ces deux enveloppes doivent être contenues dans une troisième enveloppe fermée sur laquelle doit apparaitre la mention suivante :</w:t>
      </w:r>
    </w:p>
    <w:p w:rsidR="002A400E" w:rsidRPr="00C662F4" w:rsidRDefault="002A400E" w:rsidP="002A400E">
      <w:pPr>
        <w:keepNext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</w:p>
    <w:p w:rsidR="002A400E" w:rsidRPr="00C662F4" w:rsidRDefault="002A400E" w:rsidP="002A400E">
      <w:pPr>
        <w:keepNext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Cellule Chargée des marchés de la SOMELEC</w:t>
      </w:r>
    </w:p>
    <w:p w:rsidR="002A400E" w:rsidRPr="00C662F4" w:rsidRDefault="002A400E" w:rsidP="002A400E">
      <w:pPr>
        <w:keepNext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 xml:space="preserve">2éme étage  </w:t>
      </w:r>
    </w:p>
    <w:p w:rsidR="002A400E" w:rsidRPr="00C662F4" w:rsidRDefault="002A400E" w:rsidP="002A400E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A400E" w:rsidRPr="00C662F4" w:rsidRDefault="002A400E" w:rsidP="002A400E">
      <w:pPr>
        <w:keepNext/>
        <w:shd w:val="clear" w:color="auto" w:fill="FFFFFF"/>
        <w:spacing w:before="5" w:after="0" w:line="269" w:lineRule="exact"/>
        <w:jc w:val="center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Téléphone Fixe :  +222 45 29 03 89</w:t>
      </w:r>
    </w:p>
    <w:p w:rsidR="002A400E" w:rsidRPr="00C662F4" w:rsidRDefault="002A400E" w:rsidP="002A400E">
      <w:pPr>
        <w:keepNext/>
        <w:shd w:val="clear" w:color="auto" w:fill="FFFFFF"/>
        <w:spacing w:before="5" w:after="0" w:line="269" w:lineRule="exact"/>
        <w:jc w:val="center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Email : </w:t>
      </w:r>
      <w:hyperlink r:id="rId8" w:history="1">
        <w:r w:rsidRPr="00C662F4">
          <w:rPr>
            <w:rStyle w:val="Lienhypertexte"/>
            <w:rFonts w:ascii="Arial" w:eastAsia="Times New Roman" w:hAnsi="Arial"/>
            <w:b/>
            <w:bCs/>
            <w:sz w:val="24"/>
            <w:szCs w:val="24"/>
            <w:lang w:eastAsia="fr-FR"/>
          </w:rPr>
          <w:t>cmsomelec@gmail.com</w:t>
        </w:r>
      </w:hyperlink>
    </w:p>
    <w:p w:rsidR="002A400E" w:rsidRPr="00C662F4" w:rsidRDefault="002A400E" w:rsidP="002A400E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</w:t>
      </w:r>
    </w:p>
    <w:p w:rsidR="002A400E" w:rsidRPr="00C662F4" w:rsidRDefault="002A400E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CB289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Date limite de réception des offres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415FE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 pli fermé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415FEE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Mercredi 30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Jui</w:t>
      </w:r>
      <w:r w:rsidR="00415FEE">
        <w:rPr>
          <w:rFonts w:ascii="Arial" w:eastAsia="Times New Roman" w:hAnsi="Arial"/>
          <w:b/>
          <w:bCs/>
          <w:sz w:val="24"/>
          <w:szCs w:val="24"/>
          <w:lang w:eastAsia="fr-FR"/>
        </w:rPr>
        <w:t>n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2021  à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2A400E" w:rsidRPr="00C662F4" w:rsidRDefault="002A400E" w:rsidP="002A400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015E3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Ouverture des offres :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015E38" w:rsidRPr="00C662F4" w:rsidRDefault="00015E38" w:rsidP="00415FE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offres seront ouvertes en séance publique de la Commission des Achats d’Ex</w:t>
      </w:r>
      <w:r w:rsidR="00185603" w:rsidRPr="00C662F4">
        <w:rPr>
          <w:rFonts w:ascii="Arial" w:eastAsia="Times New Roman" w:hAnsi="Arial"/>
          <w:sz w:val="24"/>
          <w:szCs w:val="24"/>
          <w:lang w:eastAsia="fr-FR"/>
        </w:rPr>
        <w:t>ploitation (CAE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) </w:t>
      </w:r>
      <w:r w:rsidR="00CB2890" w:rsidRPr="003440D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415FEE">
        <w:rPr>
          <w:rFonts w:ascii="Arial" w:eastAsia="Times New Roman" w:hAnsi="Arial"/>
          <w:b/>
          <w:bCs/>
          <w:sz w:val="24"/>
          <w:szCs w:val="24"/>
          <w:lang w:eastAsia="fr-FR"/>
        </w:rPr>
        <w:t>30</w:t>
      </w:r>
      <w:r w:rsidR="00CB2890" w:rsidRPr="003440D3">
        <w:rPr>
          <w:rFonts w:ascii="Arial" w:eastAsia="Times New Roman" w:hAnsi="Arial"/>
          <w:b/>
          <w:bCs/>
          <w:sz w:val="24"/>
          <w:szCs w:val="24"/>
          <w:lang w:eastAsia="fr-FR"/>
        </w:rPr>
        <w:t>/0</w:t>
      </w:r>
      <w:r w:rsidR="00415FEE">
        <w:rPr>
          <w:rFonts w:ascii="Arial" w:eastAsia="Times New Roman" w:hAnsi="Arial"/>
          <w:b/>
          <w:bCs/>
          <w:sz w:val="24"/>
          <w:szCs w:val="24"/>
          <w:lang w:eastAsia="fr-FR"/>
        </w:rPr>
        <w:t>6</w:t>
      </w:r>
      <w:r w:rsidR="00CB2890" w:rsidRPr="003440D3">
        <w:rPr>
          <w:rFonts w:ascii="Arial" w:eastAsia="Times New Roman" w:hAnsi="Arial"/>
          <w:b/>
          <w:bCs/>
          <w:sz w:val="24"/>
          <w:szCs w:val="24"/>
          <w:lang w:eastAsia="fr-FR"/>
        </w:rPr>
        <w:t>/2021</w:t>
      </w:r>
      <w:r w:rsidR="00FF6336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à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ci après :</w:t>
      </w:r>
    </w:p>
    <w:p w:rsidR="00015E38" w:rsidRPr="00C662F4" w:rsidRDefault="00015E38" w:rsidP="00015E38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21C7D" w:rsidRPr="00C662F4" w:rsidRDefault="00A21C7D" w:rsidP="00A21C7D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A21C7D" w:rsidRPr="00C662F4" w:rsidRDefault="00A21C7D" w:rsidP="00A21C7D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015E38" w:rsidRPr="00C662F4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666F8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Procédures d’</w:t>
      </w:r>
      <w:r w:rsidR="00015E38"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évaluation des offres : </w:t>
      </w: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 </w:t>
      </w:r>
    </w:p>
    <w:p w:rsidR="004C7071" w:rsidRPr="00C662F4" w:rsidRDefault="004C7071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340EBB" w:rsidRPr="00C662F4" w:rsidRDefault="00340EBB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L’évaluation</w:t>
      </w:r>
      <w:r w:rsidR="00D95FEE" w:rsidRPr="00C662F4">
        <w:rPr>
          <w:rFonts w:ascii="Arial" w:eastAsia="Times New Roman" w:hAnsi="Arial"/>
          <w:sz w:val="24"/>
          <w:szCs w:val="24"/>
          <w:lang w:eastAsia="fr-FR"/>
        </w:rPr>
        <w:t xml:space="preserve"> des offres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sera effectuée comme suit :</w:t>
      </w:r>
    </w:p>
    <w:p w:rsidR="00015E38" w:rsidRDefault="00015E38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Pr="00C662F4" w:rsidRDefault="003440D3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015E38" w:rsidRPr="00C662F4" w:rsidRDefault="00CB2890" w:rsidP="00340EBB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Etape 1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 : </w:t>
      </w: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Evaluation de la conformité de l’offre technique</w:t>
      </w:r>
    </w:p>
    <w:p w:rsidR="00015E38" w:rsidRPr="00C662F4" w:rsidRDefault="00015E38" w:rsidP="00340EBB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fr-FR"/>
        </w:rPr>
      </w:pPr>
    </w:p>
    <w:p w:rsidR="00015E38" w:rsidRPr="00C662F4" w:rsidRDefault="00CB2890" w:rsidP="00A21C7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La</w:t>
      </w:r>
      <w:r w:rsidR="0063524C" w:rsidRPr="00C662F4">
        <w:rPr>
          <w:rFonts w:ascii="Arial" w:eastAsia="Times New Roman" w:hAnsi="Arial"/>
          <w:sz w:val="24"/>
          <w:szCs w:val="24"/>
          <w:lang w:eastAsia="fr-FR"/>
        </w:rPr>
        <w:t xml:space="preserve"> CAEprocédera à l’</w:t>
      </w:r>
      <w:r w:rsidR="00D95FEE" w:rsidRPr="00C662F4">
        <w:rPr>
          <w:rFonts w:ascii="Arial" w:eastAsia="Times New Roman" w:hAnsi="Arial"/>
          <w:sz w:val="24"/>
          <w:szCs w:val="24"/>
          <w:lang w:eastAsia="fr-FR"/>
        </w:rPr>
        <w:t>évaluation de la conformité de l’offre</w:t>
      </w:r>
      <w:r w:rsidR="0063524C" w:rsidRPr="00C662F4">
        <w:rPr>
          <w:rFonts w:ascii="Arial" w:eastAsia="Times New Roman" w:hAnsi="Arial"/>
          <w:sz w:val="24"/>
          <w:szCs w:val="24"/>
          <w:lang w:eastAsia="fr-FR"/>
        </w:rPr>
        <w:t xml:space="preserve"> technique </w:t>
      </w:r>
      <w:r w:rsidR="00054B05" w:rsidRPr="00C662F4">
        <w:rPr>
          <w:rFonts w:ascii="Arial" w:eastAsia="Times New Roman" w:hAnsi="Arial"/>
          <w:sz w:val="24"/>
          <w:szCs w:val="24"/>
          <w:lang w:eastAsia="fr-FR"/>
        </w:rPr>
        <w:t>sur la base</w:t>
      </w:r>
      <w:r w:rsidR="0063524C" w:rsidRPr="00C662F4">
        <w:rPr>
          <w:rFonts w:ascii="Arial" w:eastAsia="Times New Roman" w:hAnsi="Arial"/>
          <w:sz w:val="24"/>
          <w:szCs w:val="24"/>
          <w:lang w:eastAsia="fr-FR"/>
        </w:rPr>
        <w:t xml:space="preserve"> de ce qui suit :</w:t>
      </w:r>
    </w:p>
    <w:p w:rsidR="00A21C7D" w:rsidRPr="00C662F4" w:rsidRDefault="00A21C7D" w:rsidP="00A21C7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D95FE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Vérification de la c</w:t>
      </w:r>
      <w:r w:rsidR="0063524C" w:rsidRPr="00C662F4">
        <w:rPr>
          <w:rFonts w:ascii="Arial" w:eastAsia="Times New Roman" w:hAnsi="Arial"/>
          <w:sz w:val="24"/>
          <w:szCs w:val="24"/>
          <w:lang w:eastAsia="fr-FR"/>
        </w:rPr>
        <w:t>onformité de l’offre technique aux spécifications jointes à la présente demande de cotation ;</w:t>
      </w:r>
    </w:p>
    <w:p w:rsidR="00562430" w:rsidRPr="00C662F4" w:rsidRDefault="00D95FE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hAnsi="Arial"/>
          <w:sz w:val="24"/>
          <w:szCs w:val="24"/>
        </w:rPr>
        <w:t>Vérification de la f</w:t>
      </w:r>
      <w:r w:rsidR="0063524C" w:rsidRPr="00C662F4">
        <w:rPr>
          <w:rFonts w:ascii="Arial" w:hAnsi="Arial"/>
          <w:sz w:val="24"/>
          <w:szCs w:val="24"/>
        </w:rPr>
        <w:t>ourniture dans l’offre d’une Attestation du constructeur prouvant que les PDR proposées sont d’origine</w:t>
      </w:r>
      <w:r w:rsidR="0063524C" w:rsidRPr="00C662F4">
        <w:rPr>
          <w:rFonts w:ascii="Arial" w:eastAsia="Times New Roman" w:hAnsi="Arial"/>
          <w:sz w:val="24"/>
          <w:szCs w:val="24"/>
          <w:lang w:eastAsia="fr-FR"/>
        </w:rPr>
        <w:t xml:space="preserve"> et qu’elles sont </w:t>
      </w:r>
      <w:r w:rsidRPr="00C662F4">
        <w:rPr>
          <w:rFonts w:ascii="Arial" w:hAnsi="Arial"/>
          <w:sz w:val="24"/>
          <w:szCs w:val="24"/>
        </w:rPr>
        <w:t>conformes</w:t>
      </w:r>
      <w:r w:rsidR="0063524C" w:rsidRPr="00C662F4">
        <w:rPr>
          <w:rFonts w:ascii="Arial" w:hAnsi="Arial"/>
          <w:sz w:val="24"/>
          <w:szCs w:val="24"/>
        </w:rPr>
        <w:t xml:space="preserve"> avec les spécifications demandées ;</w:t>
      </w:r>
    </w:p>
    <w:p w:rsidR="00562430" w:rsidRPr="00C662F4" w:rsidRDefault="00562430">
      <w:pPr>
        <w:spacing w:after="0" w:line="240" w:lineRule="auto"/>
        <w:ind w:left="36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3524C" w:rsidRPr="00C662F4" w:rsidRDefault="00A21C7D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candidats dont les offres techniques sont jugées non conformes seront écartés</w:t>
      </w:r>
    </w:p>
    <w:p w:rsidR="0065375A" w:rsidRDefault="0065375A" w:rsidP="00340EBB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63524C" w:rsidRPr="00C662F4" w:rsidRDefault="0063524C" w:rsidP="00340EBB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Etape 2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 : </w:t>
      </w: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Evaluation des offres financières</w:t>
      </w:r>
    </w:p>
    <w:p w:rsidR="0063524C" w:rsidRPr="00C662F4" w:rsidRDefault="0063524C" w:rsidP="00340EBB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fr-FR"/>
        </w:rPr>
      </w:pPr>
    </w:p>
    <w:p w:rsidR="0063524C" w:rsidRPr="00C662F4" w:rsidRDefault="004B5EAB" w:rsidP="00A21C7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La CAE n’évaluera que les</w:t>
      </w:r>
      <w:r w:rsidR="0063524C" w:rsidRPr="00C662F4">
        <w:rPr>
          <w:rFonts w:ascii="Arial" w:eastAsia="Times New Roman" w:hAnsi="Arial"/>
          <w:sz w:val="24"/>
          <w:szCs w:val="24"/>
          <w:lang w:eastAsia="fr-FR"/>
        </w:rPr>
        <w:t xml:space="preserve"> offres financières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dont les offres techniques ont été jugées </w:t>
      </w:r>
      <w:r w:rsidR="00A21C7D" w:rsidRPr="00C662F4">
        <w:rPr>
          <w:rFonts w:ascii="Arial" w:eastAsia="Times New Roman" w:hAnsi="Arial"/>
          <w:sz w:val="24"/>
          <w:szCs w:val="24"/>
          <w:lang w:eastAsia="fr-FR"/>
        </w:rPr>
        <w:t>conformes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.</w:t>
      </w:r>
    </w:p>
    <w:p w:rsidR="00A21C7D" w:rsidRDefault="00A21C7D" w:rsidP="00A21C7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4B5EAB" w:rsidRPr="00C662F4" w:rsidRDefault="004B5EAB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L’</w:t>
      </w:r>
      <w:r w:rsidR="00054B05" w:rsidRPr="00C662F4">
        <w:rPr>
          <w:rFonts w:ascii="Arial" w:eastAsia="Times New Roman" w:hAnsi="Arial"/>
          <w:sz w:val="24"/>
          <w:szCs w:val="24"/>
          <w:lang w:eastAsia="fr-FR"/>
        </w:rPr>
        <w:t>évaluation financière sera effectuée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suivant l’ordre chronologique qui suit :</w:t>
      </w:r>
    </w:p>
    <w:p w:rsidR="00A21C7D" w:rsidRPr="00C662F4" w:rsidRDefault="00A21C7D" w:rsidP="00340E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054B0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CAE vérifiera </w:t>
      </w:r>
      <w:r w:rsidR="004B5EAB" w:rsidRPr="00C662F4">
        <w:rPr>
          <w:rFonts w:ascii="Arial" w:eastAsia="Times New Roman" w:hAnsi="Arial"/>
          <w:sz w:val="24"/>
          <w:szCs w:val="24"/>
          <w:lang w:eastAsia="fr-FR"/>
        </w:rPr>
        <w:t>l’exhaustivité de l’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offre financière sur la base</w:t>
      </w:r>
      <w:r w:rsidR="004B5EAB" w:rsidRPr="00C662F4">
        <w:rPr>
          <w:rFonts w:ascii="Arial" w:eastAsia="Times New Roman" w:hAnsi="Arial"/>
          <w:sz w:val="24"/>
          <w:szCs w:val="24"/>
          <w:lang w:eastAsia="fr-FR"/>
        </w:rPr>
        <w:t xml:space="preserve"> du nombre d’items cotés et des quantités proposées au niveau de chaque item. Toute offre qui n’est pas exhaustive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au regard du nombre d’items et des quantités figurant dans la demande de cotation </w:t>
      </w:r>
      <w:r w:rsidR="004B5EAB" w:rsidRPr="00C662F4">
        <w:rPr>
          <w:rFonts w:ascii="Arial" w:eastAsia="Times New Roman" w:hAnsi="Arial"/>
          <w:sz w:val="24"/>
          <w:szCs w:val="24"/>
          <w:lang w:eastAsia="fr-FR"/>
        </w:rPr>
        <w:t>ne sera pas évaluée et son titulaire sera écarté.</w:t>
      </w:r>
    </w:p>
    <w:p w:rsidR="00C662F4" w:rsidRPr="00C662F4" w:rsidRDefault="00C662F4" w:rsidP="00C662F4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054B05" w:rsidP="00C662F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La CAE</w:t>
      </w:r>
      <w:r w:rsidR="00CB2890" w:rsidRPr="00C662F4">
        <w:rPr>
          <w:rFonts w:ascii="Arial" w:eastAsia="Times New Roman" w:hAnsi="Arial"/>
          <w:sz w:val="24"/>
          <w:szCs w:val="24"/>
          <w:lang w:eastAsia="fr-FR"/>
        </w:rPr>
        <w:t xml:space="preserve"> rectifiera les erreurs ar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ithmétiques comme suit</w:t>
      </w:r>
      <w:r w:rsidR="00CB2890" w:rsidRPr="00C662F4">
        <w:rPr>
          <w:rFonts w:ascii="Arial" w:eastAsia="Times New Roman" w:hAnsi="Arial"/>
          <w:sz w:val="24"/>
          <w:szCs w:val="24"/>
          <w:lang w:eastAsia="fr-FR"/>
        </w:rPr>
        <w:t xml:space="preserve"> : </w:t>
      </w:r>
    </w:p>
    <w:p w:rsidR="00C662F4" w:rsidRPr="00C662F4" w:rsidRDefault="00C662F4" w:rsidP="00C662F4">
      <w:pPr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CB289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S’il y a contradiction entre le prix unitaire et le prix total obtenu en multipliant le prix unitaire par les quantités correspondantes, le prix unitaire fera fo</w:t>
      </w:r>
      <w:r w:rsidR="00054B05" w:rsidRPr="00C662F4">
        <w:rPr>
          <w:rFonts w:ascii="Arial" w:eastAsia="Times New Roman" w:hAnsi="Arial"/>
          <w:sz w:val="24"/>
          <w:szCs w:val="24"/>
          <w:lang w:eastAsia="fr-FR"/>
        </w:rPr>
        <w:t>i et le prix total sera corrigé 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; </w:t>
      </w:r>
    </w:p>
    <w:p w:rsidR="00562430" w:rsidRPr="00C662F4" w:rsidRDefault="00CB289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Si le total obtenu par addition ou soustraction des sous totaux n’est pas exact, les sous totaux feront fo</w:t>
      </w:r>
      <w:r w:rsidR="00A823AF" w:rsidRPr="00C662F4">
        <w:rPr>
          <w:rFonts w:ascii="Arial" w:eastAsia="Times New Roman" w:hAnsi="Arial"/>
          <w:sz w:val="24"/>
          <w:szCs w:val="24"/>
          <w:lang w:eastAsia="fr-FR"/>
        </w:rPr>
        <w:t xml:space="preserve">i et le total sera corrigé ; </w:t>
      </w:r>
    </w:p>
    <w:p w:rsidR="00457660" w:rsidRPr="00C662F4" w:rsidRDefault="00CB2890" w:rsidP="0045766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S’il y a contradiction entre le prix indiqué en lettres et en chiffres, le montant en lettres fera foi.</w:t>
      </w:r>
    </w:p>
    <w:p w:rsidR="00F22FA7" w:rsidRPr="00F22FA7" w:rsidRDefault="00F22FA7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F22FA7" w:rsidRPr="00F22FA7" w:rsidRDefault="00F22FA7" w:rsidP="00F22F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 xml:space="preserve">Les offres libellées en monnaie(s) étrangère(s) qui prévoient un paiement par Lettre de crédit irrévocable et confirmée seront majorées, pour les besoins de l’évaluation, d’un pourcentage de 4% correspondant au coût estimé qui sera payé par la SOMELEC pour une lettre de crédit irrévocable et confirmée. </w:t>
      </w:r>
    </w:p>
    <w:p w:rsidR="00F22FA7" w:rsidRPr="00F22FA7" w:rsidRDefault="00F22FA7" w:rsidP="00F22FA7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F22FA7" w:rsidRPr="00F22FA7" w:rsidRDefault="00F22FA7" w:rsidP="00F22F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 xml:space="preserve">Les offres libellées en monnaie(s) étrangère(s) qui prévoient un paiement par Lettre de crédit irrévocable et non confirmée seront majorées, pour les besoins de l’évaluation, d’un pourcentage de 2% correspondant au coût estimé qui sera payé par la SOMELEC pour une lettre de crédit irrévocable et non confirmée.  </w:t>
      </w:r>
    </w:p>
    <w:p w:rsidR="00F22FA7" w:rsidRPr="00F22FA7" w:rsidRDefault="00F22FA7" w:rsidP="00F22FA7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F22FA7" w:rsidRPr="00F22FA7" w:rsidRDefault="00F22FA7" w:rsidP="00F22F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>Les offres libellées en monnaie(s) étrangère(s) seront converties, pour les besoins de l’évaluation, en Ouguiya (MRU) en utilisant le cours vendeur défini par la Banque Centrale de Mauritanie à la date limite de réception des offres.</w:t>
      </w:r>
    </w:p>
    <w:p w:rsidR="00F22FA7" w:rsidRPr="00F22FA7" w:rsidRDefault="00F22FA7" w:rsidP="00F22FA7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3440D3" w:rsidRDefault="003440D3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F22FA7" w:rsidRPr="00F22FA7" w:rsidRDefault="00F22FA7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>Le marché sera attribué au Soumissionnaire dont l’offre est évaluée la moins disante.</w:t>
      </w:r>
    </w:p>
    <w:p w:rsidR="003440D3" w:rsidRDefault="003440D3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F22FA7" w:rsidRPr="00F22FA7" w:rsidRDefault="00F22FA7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>Le montant du marché sera égal au montant résultant du montant proposé dans l’offre auquel les corrections des erreurs arithmétiques éventuelles ont été appliquées.</w:t>
      </w:r>
    </w:p>
    <w:p w:rsidR="003440D3" w:rsidRDefault="003440D3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F22FA7" w:rsidRPr="00F22FA7" w:rsidRDefault="00F22FA7" w:rsidP="00F22F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>Tout Soumissionnaire qui n’acceptera pas les corrections des erreurs arithmétiques sera écarté.</w:t>
      </w:r>
    </w:p>
    <w:p w:rsidR="00666F8F" w:rsidRPr="00C662F4" w:rsidRDefault="00666F8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562430" w:rsidRPr="00C662F4" w:rsidRDefault="00666F8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Modalités de paiement :</w:t>
      </w:r>
    </w:p>
    <w:p w:rsidR="00C662F4" w:rsidRPr="00C662F4" w:rsidRDefault="00C662F4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B12BC9" w:rsidRPr="00C662F4" w:rsidRDefault="00B12BC9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La monnaie de règlement  des factures  sera la monnaie de l’offre.</w:t>
      </w:r>
    </w:p>
    <w:p w:rsidR="00B12BC9" w:rsidRPr="00C662F4" w:rsidRDefault="00B12BC9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 délai de paiement des factures sera de 60 jours à compter de la date de réception des fournitures dans l’entrepôt de la SOMELEC à Nouakchott.</w:t>
      </w:r>
    </w:p>
    <w:p w:rsidR="00562430" w:rsidRPr="00C662F4" w:rsidRDefault="00562430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CB289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Suite à donner :</w:t>
      </w:r>
    </w:p>
    <w:p w:rsidR="00562430" w:rsidRPr="00C662F4" w:rsidRDefault="00562430">
      <w:pPr>
        <w:pStyle w:val="Paragraphedeliste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62430" w:rsidRPr="00C662F4" w:rsidRDefault="00FB1DCC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se réserve le droit de ne pas donner de suite </w:t>
      </w:r>
      <w:r w:rsidR="00BE276B" w:rsidRPr="00C662F4">
        <w:rPr>
          <w:rFonts w:ascii="Arial" w:eastAsia="Times New Roman" w:hAnsi="Arial"/>
          <w:sz w:val="24"/>
          <w:szCs w:val="24"/>
          <w:lang w:eastAsia="fr-FR"/>
        </w:rPr>
        <w:t xml:space="preserve">ou de ne donner qu’une suite partielle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à la présente </w:t>
      </w:r>
      <w:r w:rsidR="00BE276B" w:rsidRPr="00C662F4">
        <w:rPr>
          <w:rFonts w:ascii="Arial" w:eastAsia="Times New Roman" w:hAnsi="Arial"/>
          <w:sz w:val="24"/>
          <w:szCs w:val="24"/>
          <w:lang w:eastAsia="fr-FR"/>
        </w:rPr>
        <w:t>Demande de cotation.</w:t>
      </w:r>
    </w:p>
    <w:p w:rsidR="00FB1DCC" w:rsidRPr="00C662F4" w:rsidRDefault="00FB1DCC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C662F4" w:rsidRDefault="00C662F4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3440D3" w:rsidRDefault="003440D3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3440D3" w:rsidRPr="00C662F4" w:rsidRDefault="003440D3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3440D3" w:rsidRDefault="003440D3" w:rsidP="00194347">
      <w:pPr>
        <w:rPr>
          <w:rFonts w:ascii="Arial" w:hAnsi="Arial"/>
          <w:b/>
          <w:bCs/>
          <w:sz w:val="32"/>
          <w:szCs w:val="32"/>
        </w:rPr>
      </w:pPr>
    </w:p>
    <w:p w:rsidR="00194347" w:rsidRPr="008B37B4" w:rsidRDefault="00194347" w:rsidP="00194347">
      <w:pPr>
        <w:rPr>
          <w:rFonts w:ascii="Arial" w:hAnsi="Arial"/>
          <w:b/>
          <w:bCs/>
          <w:sz w:val="32"/>
          <w:szCs w:val="32"/>
        </w:rPr>
      </w:pPr>
      <w:r w:rsidRPr="008B37B4">
        <w:rPr>
          <w:rFonts w:ascii="Arial" w:hAnsi="Arial"/>
          <w:b/>
          <w:bCs/>
          <w:sz w:val="32"/>
          <w:szCs w:val="32"/>
        </w:rPr>
        <w:t xml:space="preserve">SOMELEC                                                      </w:t>
      </w:r>
    </w:p>
    <w:p w:rsidR="00194347" w:rsidRPr="008B37B4" w:rsidRDefault="00194347" w:rsidP="00194347">
      <w:pPr>
        <w:rPr>
          <w:rFonts w:ascii="Arial" w:hAnsi="Arial"/>
          <w:b/>
          <w:bCs/>
        </w:rPr>
      </w:pPr>
      <w:r w:rsidRPr="008B37B4">
        <w:rPr>
          <w:rFonts w:ascii="Arial" w:hAnsi="Arial"/>
          <w:b/>
          <w:bCs/>
        </w:rPr>
        <w:t>Direction centrale de distribution et de la commercialisation</w:t>
      </w:r>
    </w:p>
    <w:p w:rsidR="00194347" w:rsidRPr="008B37B4" w:rsidRDefault="00194347" w:rsidP="00194347">
      <w:pPr>
        <w:rPr>
          <w:rFonts w:ascii="Arial" w:hAnsi="Arial"/>
          <w:b/>
          <w:bCs/>
        </w:rPr>
      </w:pPr>
      <w:r w:rsidRPr="008B37B4">
        <w:rPr>
          <w:rFonts w:ascii="Arial" w:hAnsi="Arial"/>
          <w:b/>
          <w:bCs/>
        </w:rPr>
        <w:t xml:space="preserve">Direction des centrales de l’intérieur et de la distribution          </w:t>
      </w:r>
    </w:p>
    <w:p w:rsidR="00194347" w:rsidRPr="008B37B4" w:rsidRDefault="00194347" w:rsidP="00194347">
      <w:pPr>
        <w:rPr>
          <w:rFonts w:ascii="Arial" w:hAnsi="Arial"/>
          <w:b/>
          <w:bCs/>
        </w:rPr>
      </w:pPr>
      <w:r w:rsidRPr="008B37B4">
        <w:rPr>
          <w:rFonts w:ascii="Arial" w:hAnsi="Arial"/>
          <w:b/>
          <w:bCs/>
        </w:rPr>
        <w:t>DCI/SM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300"/>
      </w:tblGrid>
      <w:tr w:rsidR="00194347" w:rsidRPr="008B37B4" w:rsidTr="00097C72">
        <w:trPr>
          <w:trHeight w:val="17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  <w:u w:val="single"/>
              </w:rPr>
              <w:t>DEMANDE DE COMMANDE</w:t>
            </w:r>
            <w:r w:rsidRPr="008B37B4">
              <w:rPr>
                <w:rFonts w:ascii="Arial" w:hAnsi="Arial"/>
                <w:b/>
                <w:bCs/>
              </w:rPr>
              <w:t xml:space="preserve"> N°41/DCDC/DCID/DCI/SM/2021</w:t>
            </w: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Equipement concerné : MOTEUR PERKINS</w:t>
            </w: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UR : 031                                                             OT : 323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 : 15/03/2021</w:t>
            </w: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</w:tr>
      <w:tr w:rsidR="00194347" w:rsidRPr="008B37B4" w:rsidTr="00097C72">
        <w:trPr>
          <w:trHeight w:val="41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Date de livraison : Très Urgent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</w:tr>
    </w:tbl>
    <w:p w:rsidR="00194347" w:rsidRPr="008B37B4" w:rsidRDefault="00194347" w:rsidP="00194347">
      <w:pPr>
        <w:rPr>
          <w:rFonts w:ascii="Arial" w:hAnsi="Arial"/>
          <w:b/>
          <w:bCs/>
        </w:rPr>
      </w:pPr>
    </w:p>
    <w:p w:rsidR="00194347" w:rsidRPr="008B37B4" w:rsidRDefault="00194347" w:rsidP="00194347">
      <w:pPr>
        <w:rPr>
          <w:rFonts w:ascii="Arial" w:hAnsi="Arial"/>
          <w:b/>
          <w:bCs/>
        </w:rPr>
      </w:pPr>
      <w:r w:rsidRPr="008B37B4">
        <w:rPr>
          <w:rFonts w:ascii="Arial" w:hAnsi="Arial"/>
          <w:b/>
          <w:bCs/>
        </w:rPr>
        <w:t xml:space="preserve"> MOTEUR PERKINS 1250 KVA</w:t>
      </w:r>
    </w:p>
    <w:p w:rsidR="00194347" w:rsidRPr="008B37B4" w:rsidRDefault="00194347" w:rsidP="00194347">
      <w:pPr>
        <w:rPr>
          <w:rFonts w:ascii="Arial" w:hAnsi="Arial"/>
          <w:b/>
          <w:bCs/>
        </w:rPr>
      </w:pPr>
      <w:r w:rsidRPr="008B37B4">
        <w:rPr>
          <w:rFonts w:ascii="Arial" w:hAnsi="Arial"/>
          <w:b/>
          <w:bCs/>
        </w:rPr>
        <w:t>TYPE : DGKM6005</w:t>
      </w:r>
    </w:p>
    <w:p w:rsidR="00194347" w:rsidRPr="008B37B4" w:rsidRDefault="00194347" w:rsidP="00194347">
      <w:pPr>
        <w:rPr>
          <w:rFonts w:ascii="Arial" w:hAnsi="Arial"/>
          <w:b/>
          <w:bCs/>
        </w:rPr>
      </w:pPr>
      <w:r w:rsidRPr="008B37B4">
        <w:rPr>
          <w:rFonts w:ascii="Arial" w:hAnsi="Arial"/>
          <w:b/>
          <w:bCs/>
        </w:rPr>
        <w:t>SERIE : 401246TWG2A</w:t>
      </w:r>
    </w:p>
    <w:p w:rsidR="00194347" w:rsidRPr="008B37B4" w:rsidRDefault="00194347" w:rsidP="00194347">
      <w:pPr>
        <w:rPr>
          <w:rFonts w:ascii="Arial" w:hAnsi="Arial"/>
          <w:b/>
          <w:bCs/>
        </w:rPr>
      </w:pPr>
      <w:r w:rsidRPr="008B37B4">
        <w:rPr>
          <w:rFonts w:ascii="Arial" w:hAnsi="Arial"/>
          <w:b/>
          <w:bCs/>
        </w:rPr>
        <w:t>Nota : Ce matériel est nécessaire pour  la révision de deus groups Perkins 1250 KVA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800"/>
        <w:gridCol w:w="1980"/>
        <w:gridCol w:w="3240"/>
        <w:gridCol w:w="1184"/>
      </w:tblGrid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Référence</w:t>
            </w: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Constructeur</w:t>
            </w:r>
          </w:p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 xml:space="preserve">Référence locale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Désignation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 xml:space="preserve">Quantité 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SE7E/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Chemise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576/167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de chemise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100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576/151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 xml:space="preserve">Joint torique retenu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SE1B/39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Plat retenu culasse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SE2H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de feu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SE478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cache culbuteur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SE152E/26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carter culbuteur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96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SEV644C/1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Gallet culbuteur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48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359/552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Jeu de segment kit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48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SE91AA/3M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Coussinet de bielle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96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858/12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Injecteurs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SE901BA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Pistons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SE145AY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Pompe à eau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SE652CN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Turbo Chargeur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576/218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passage d’eau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128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576/136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injecteur supérieur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128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576/137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injecteur inferieur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128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277/124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injecteur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100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12SE70A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carter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08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282/299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porte de visite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283/107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 xml:space="preserve">Joint connections rampe d’eau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02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341/180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connections d’eau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08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331/275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 xml:space="preserve">Joint carter reniflard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02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P/SEV1AK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Culasse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554/126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avant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554/127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Arrière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SEV574T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MainBearint Kit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Coussinet vilebrequin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14</w:t>
            </w:r>
          </w:p>
        </w:tc>
      </w:tr>
      <w:tr w:rsidR="00194347" w:rsidRPr="008B37B4" w:rsidTr="00097C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262/151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Cale latéral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04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702/186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Alternateur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31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576/216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32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SE777T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Réfrigérant d’air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277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33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282/319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de réfrigérant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277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34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SEV34Q/12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Durite-air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589/91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Solénoïde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36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 xml:space="preserve">Ensemble </w:t>
            </w:r>
            <w:r w:rsidRPr="008B37B4">
              <w:rPr>
                <w:rFonts w:ascii="Arial" w:hAnsi="Arial"/>
                <w:b/>
                <w:bCs/>
              </w:rPr>
              <w:lastRenderedPageBreak/>
              <w:t>moyeu+ventilateur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lastRenderedPageBreak/>
              <w:t>2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lastRenderedPageBreak/>
              <w:t>37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701/137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Démarreur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291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38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12SE116C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Pompe à huile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12SE116C/26</w:t>
            </w: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pompe à huile</w:t>
            </w: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1011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180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198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3240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  <w:tc>
          <w:tcPr>
            <w:tcW w:w="1184" w:type="dxa"/>
          </w:tcPr>
          <w:p w:rsidR="00194347" w:rsidRPr="008B37B4" w:rsidRDefault="00194347" w:rsidP="00097C72">
            <w:pPr>
              <w:ind w:left="108"/>
              <w:rPr>
                <w:rFonts w:ascii="Arial" w:hAnsi="Arial"/>
                <w:b/>
                <w:bCs/>
              </w:rPr>
            </w:pPr>
          </w:p>
        </w:tc>
      </w:tr>
    </w:tbl>
    <w:p w:rsidR="00194347" w:rsidRDefault="00194347" w:rsidP="00194347">
      <w:pPr>
        <w:rPr>
          <w:rFonts w:ascii="Arial" w:hAnsi="Arial"/>
          <w:b/>
          <w:bCs/>
        </w:rPr>
      </w:pPr>
    </w:p>
    <w:p w:rsidR="00194347" w:rsidRDefault="00194347" w:rsidP="00194347">
      <w:pPr>
        <w:rPr>
          <w:rFonts w:ascii="Arial" w:hAnsi="Arial"/>
          <w:b/>
          <w:bCs/>
        </w:rPr>
      </w:pPr>
    </w:p>
    <w:p w:rsidR="00194347" w:rsidRDefault="00194347" w:rsidP="00194347">
      <w:pPr>
        <w:rPr>
          <w:rFonts w:ascii="Arial" w:hAnsi="Arial"/>
          <w:b/>
          <w:bCs/>
        </w:rPr>
      </w:pPr>
    </w:p>
    <w:p w:rsidR="00194347" w:rsidRDefault="00194347" w:rsidP="00194347">
      <w:pPr>
        <w:rPr>
          <w:rFonts w:ascii="Arial" w:hAnsi="Arial"/>
          <w:b/>
          <w:bCs/>
        </w:rPr>
      </w:pPr>
    </w:p>
    <w:p w:rsidR="00194347" w:rsidRDefault="00194347" w:rsidP="00194347">
      <w:pPr>
        <w:rPr>
          <w:rFonts w:ascii="Arial" w:hAnsi="Arial"/>
          <w:b/>
          <w:bCs/>
        </w:rPr>
      </w:pPr>
    </w:p>
    <w:p w:rsidR="00194347" w:rsidRPr="008B37B4" w:rsidRDefault="00194347" w:rsidP="00194347">
      <w:pPr>
        <w:rPr>
          <w:rFonts w:ascii="Arial" w:hAnsi="Arial"/>
          <w:b/>
          <w:bCs/>
          <w:sz w:val="28"/>
          <w:szCs w:val="28"/>
          <w:lang w:val="en-US"/>
        </w:rPr>
      </w:pPr>
      <w:r w:rsidRPr="008B37B4">
        <w:rPr>
          <w:rFonts w:ascii="Arial" w:hAnsi="Arial"/>
          <w:b/>
          <w:bCs/>
          <w:sz w:val="28"/>
          <w:szCs w:val="28"/>
          <w:lang w:val="en-US"/>
        </w:rPr>
        <w:t>MOTEUR PERKINS 630 KVA</w:t>
      </w:r>
    </w:p>
    <w:p w:rsidR="00194347" w:rsidRPr="008B37B4" w:rsidRDefault="00194347" w:rsidP="00194347">
      <w:pPr>
        <w:rPr>
          <w:rFonts w:ascii="Arial" w:hAnsi="Arial"/>
          <w:b/>
          <w:bCs/>
          <w:sz w:val="28"/>
          <w:szCs w:val="28"/>
          <w:lang w:val="en-US"/>
        </w:rPr>
      </w:pPr>
      <w:r w:rsidRPr="008B37B4">
        <w:rPr>
          <w:rFonts w:ascii="Arial" w:hAnsi="Arial"/>
          <w:b/>
          <w:bCs/>
          <w:sz w:val="28"/>
          <w:szCs w:val="28"/>
          <w:lang w:val="en-US"/>
        </w:rPr>
        <w:t>N° SERIE: JGAF525NO3306C</w:t>
      </w:r>
    </w:p>
    <w:p w:rsidR="00194347" w:rsidRPr="008B37B4" w:rsidRDefault="00194347" w:rsidP="00194347">
      <w:pPr>
        <w:rPr>
          <w:rFonts w:ascii="Arial" w:hAnsi="Arial"/>
          <w:b/>
          <w:bCs/>
          <w:sz w:val="28"/>
          <w:szCs w:val="28"/>
        </w:rPr>
      </w:pPr>
      <w:r w:rsidRPr="008B37B4">
        <w:rPr>
          <w:rFonts w:ascii="Arial" w:hAnsi="Arial"/>
          <w:b/>
          <w:bCs/>
          <w:sz w:val="28"/>
          <w:szCs w:val="28"/>
        </w:rPr>
        <w:t xml:space="preserve">Nota : Ce matériel est nécessaire pour  la révision de deux groupes PERKINS 630 KVA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05"/>
        <w:gridCol w:w="3299"/>
        <w:gridCol w:w="1352"/>
      </w:tblGrid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8B37B4">
              <w:rPr>
                <w:rFonts w:ascii="Arial" w:hAnsi="Arial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8B37B4">
              <w:rPr>
                <w:rFonts w:ascii="Arial" w:hAnsi="Arial"/>
                <w:b/>
                <w:bCs/>
                <w:sz w:val="28"/>
                <w:szCs w:val="28"/>
              </w:rPr>
              <w:t xml:space="preserve">Désignation 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8B37B4">
              <w:rPr>
                <w:rFonts w:ascii="Arial" w:hAnsi="Arial"/>
                <w:b/>
                <w:bCs/>
                <w:sz w:val="28"/>
                <w:szCs w:val="28"/>
              </w:rPr>
              <w:t xml:space="preserve">Référence .Constricteur 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8B37B4">
              <w:rPr>
                <w:rFonts w:ascii="Arial" w:hAnsi="Arial"/>
                <w:b/>
                <w:bCs/>
                <w:sz w:val="28"/>
                <w:szCs w:val="28"/>
              </w:rPr>
              <w:t>Quantité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Chemise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11922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Joint-Huile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11654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Joint-Huile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11655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Joint-Huile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11656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BANDE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11398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ENS .couvercle culasse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11512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culbuteur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11353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Joint-huile-AV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 11379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Jeu de coussinets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3122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Culasse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11399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de  culasse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1529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Bague d’étanchéité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10703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10660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lastRenderedPageBreak/>
              <w:t>14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Arbre à came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11520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01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Jeu de piston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3020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Jeu segments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3021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Jeu coussinets bielle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3022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Gicleur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12344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Bague d’étanchéité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11352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carter distribution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 10829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MODUL COMMANDE M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R/CH12895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Pompe relevage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1679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Injecteur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12071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–huile AR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11304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Bague d’étanchéité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12062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Démarreur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11441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Tendeur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11024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Courroie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11186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Ventilateur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11691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Carter CDE VENT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12385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carter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12739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POMPE à 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10860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ENS filtre à 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1719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Filtre à 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10929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Tete de filtre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11579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10816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Boulon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10567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Rondelle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10541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10224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Boulon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10815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Refroidisseur d’huile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11631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Tuyau d’eau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10769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lastRenderedPageBreak/>
              <w:t>43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Bague d’étanchéité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10757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10554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10579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Jeu thermostat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1645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Jeu pompe à eau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1678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Support alternateur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11034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Vis de blocage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ST29802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Alternateur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11087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BOULON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UF1676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ENTRETOISE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11035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ENTRETOISE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OE 49437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ECROU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UF4357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POULIE ALTERNATEUR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11036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COURROIS ALT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11037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TUYAU ALM HUILE TURBO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11628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TUYAU VID HUILE TURBO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11626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59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11056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BOULON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10609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16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Bague d’étanchéité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11561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11679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CARBOT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11635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TURBOCOMPRESSEUR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11607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TURBOCOMPRESSEUR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11761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BOULON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10733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ECROU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10734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COUDE ADMISSION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10343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69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11614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MANCHON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12340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TUYAU CARBURANT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11002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lastRenderedPageBreak/>
              <w:t>72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CONNEXION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10893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10230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TUYAU CARBURANT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11001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CONNEXION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10841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DURITE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12348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 TORIQUE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10840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DURITE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12347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79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COUDE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12349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BORNE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11066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CONNEXION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10026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SUPPORT FIXATION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11135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TETE DE FILTRE CARBURANT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12434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POMPE AMORCAGE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10439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JOINT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10008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BOULON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10557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RONDELLE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10277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BOULON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10848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89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CLAPET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12017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CARTER DE FILTRE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11094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CARTER DE FILTRE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11096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RADIATEUR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11451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3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BAGUE VENTILATEUR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12692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VIS BLOCAGE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2344CO44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CANALISATION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11368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CANALISATION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11369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97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DURITE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336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98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DURITE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11128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99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DURITE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ST 91237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DURITE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ST 91230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lastRenderedPageBreak/>
              <w:t>101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COLLIER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11110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20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102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INTRRUPTEUR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CV 25001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4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103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KIT.CAPTEUR.PRESS.HUILE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CH 12006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104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KIT.CAPTEUR.PESS.D’AIR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1692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105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KIT.CAPTEUR.PESS.D’AIR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1693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  <w:tr w:rsidR="00194347" w:rsidRPr="008B37B4" w:rsidTr="00097C72">
        <w:tc>
          <w:tcPr>
            <w:tcW w:w="1101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106</w:t>
            </w:r>
          </w:p>
        </w:tc>
        <w:tc>
          <w:tcPr>
            <w:tcW w:w="3505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CAPTEUR TEMPERATURE</w:t>
            </w:r>
          </w:p>
        </w:tc>
        <w:tc>
          <w:tcPr>
            <w:tcW w:w="3299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KRP 1688</w:t>
            </w:r>
          </w:p>
        </w:tc>
        <w:tc>
          <w:tcPr>
            <w:tcW w:w="1307" w:type="dxa"/>
          </w:tcPr>
          <w:p w:rsidR="00194347" w:rsidRPr="008B37B4" w:rsidRDefault="00194347" w:rsidP="00097C72">
            <w:pPr>
              <w:jc w:val="center"/>
              <w:rPr>
                <w:rFonts w:ascii="Arial" w:hAnsi="Arial"/>
                <w:b/>
                <w:bCs/>
              </w:rPr>
            </w:pPr>
            <w:r w:rsidRPr="008B37B4">
              <w:rPr>
                <w:rFonts w:ascii="Arial" w:hAnsi="Arial"/>
                <w:b/>
                <w:bCs/>
              </w:rPr>
              <w:t>10</w:t>
            </w:r>
          </w:p>
        </w:tc>
      </w:tr>
    </w:tbl>
    <w:p w:rsidR="00194347" w:rsidRPr="008B37B4" w:rsidRDefault="00194347" w:rsidP="00194347">
      <w:pPr>
        <w:rPr>
          <w:rFonts w:ascii="Arial" w:hAnsi="Arial"/>
          <w:b/>
          <w:bCs/>
        </w:rPr>
      </w:pPr>
    </w:p>
    <w:p w:rsidR="00194347" w:rsidRPr="00AA3897" w:rsidRDefault="00194347" w:rsidP="00194347">
      <w:pPr>
        <w:ind w:left="2832" w:firstLine="708"/>
        <w:rPr>
          <w:rFonts w:ascii="Arial" w:hAnsi="Arial"/>
          <w:b/>
          <w:bCs/>
        </w:rPr>
      </w:pPr>
    </w:p>
    <w:p w:rsidR="00FF6336" w:rsidRPr="00AA3897" w:rsidRDefault="00FF6336" w:rsidP="00194347">
      <w:pPr>
        <w:rPr>
          <w:rFonts w:ascii="Arial" w:hAnsi="Arial"/>
          <w:b/>
          <w:bCs/>
        </w:rPr>
      </w:pPr>
    </w:p>
    <w:sectPr w:rsidR="00FF6336" w:rsidRPr="00AA3897" w:rsidSect="00D41E9A">
      <w:footerReference w:type="default" r:id="rId9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B7" w:rsidRDefault="000053B7" w:rsidP="003440D3">
      <w:pPr>
        <w:spacing w:after="0" w:line="240" w:lineRule="auto"/>
      </w:pPr>
      <w:r>
        <w:separator/>
      </w:r>
    </w:p>
  </w:endnote>
  <w:endnote w:type="continuationSeparator" w:id="1">
    <w:p w:rsidR="000053B7" w:rsidRDefault="000053B7" w:rsidP="0034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D3" w:rsidRDefault="003440D3" w:rsidP="003440D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>DCCO Acquisition PDR PERKINS 2021</w:t>
    </w:r>
    <w:r>
      <w:rPr>
        <w:rFonts w:ascii="Cambria" w:hAnsi="Cambria"/>
      </w:rPr>
      <w:tab/>
      <w:t xml:space="preserve">Page </w:t>
    </w:r>
    <w:r w:rsidR="009472EC">
      <w:fldChar w:fldCharType="begin"/>
    </w:r>
    <w:r>
      <w:instrText xml:space="preserve"> PAGE   \* MERGEFORMAT </w:instrText>
    </w:r>
    <w:r w:rsidR="009472EC">
      <w:fldChar w:fldCharType="separate"/>
    </w:r>
    <w:r w:rsidR="0061278F" w:rsidRPr="0061278F">
      <w:rPr>
        <w:rFonts w:ascii="Cambria" w:hAnsi="Cambria"/>
        <w:noProof/>
      </w:rPr>
      <w:t>2</w:t>
    </w:r>
    <w:r w:rsidR="009472EC">
      <w:fldChar w:fldCharType="end"/>
    </w:r>
  </w:p>
  <w:p w:rsidR="003440D3" w:rsidRDefault="003440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B7" w:rsidRDefault="000053B7" w:rsidP="003440D3">
      <w:pPr>
        <w:spacing w:after="0" w:line="240" w:lineRule="auto"/>
      </w:pPr>
      <w:r>
        <w:separator/>
      </w:r>
    </w:p>
  </w:footnote>
  <w:footnote w:type="continuationSeparator" w:id="1">
    <w:p w:rsidR="000053B7" w:rsidRDefault="000053B7" w:rsidP="0034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B1D"/>
    <w:rsid w:val="000053B7"/>
    <w:rsid w:val="00015E38"/>
    <w:rsid w:val="00020FAF"/>
    <w:rsid w:val="0004442C"/>
    <w:rsid w:val="0004522A"/>
    <w:rsid w:val="00054B05"/>
    <w:rsid w:val="00081669"/>
    <w:rsid w:val="0009427F"/>
    <w:rsid w:val="00097C72"/>
    <w:rsid w:val="000A7CDB"/>
    <w:rsid w:val="000F5FCE"/>
    <w:rsid w:val="00111CD0"/>
    <w:rsid w:val="0011516F"/>
    <w:rsid w:val="0016667F"/>
    <w:rsid w:val="00176ACF"/>
    <w:rsid w:val="00185603"/>
    <w:rsid w:val="001941CE"/>
    <w:rsid w:val="00194347"/>
    <w:rsid w:val="001A03FD"/>
    <w:rsid w:val="001D0B0B"/>
    <w:rsid w:val="001D6DF7"/>
    <w:rsid w:val="00260DCA"/>
    <w:rsid w:val="0026400C"/>
    <w:rsid w:val="002664AC"/>
    <w:rsid w:val="00266BF0"/>
    <w:rsid w:val="00271A36"/>
    <w:rsid w:val="002833E7"/>
    <w:rsid w:val="002847B6"/>
    <w:rsid w:val="002A400E"/>
    <w:rsid w:val="002A4755"/>
    <w:rsid w:val="00303AB4"/>
    <w:rsid w:val="00325EB5"/>
    <w:rsid w:val="00340EBB"/>
    <w:rsid w:val="003440D3"/>
    <w:rsid w:val="00346816"/>
    <w:rsid w:val="003812D6"/>
    <w:rsid w:val="003B73EC"/>
    <w:rsid w:val="003F5BC1"/>
    <w:rsid w:val="00405B01"/>
    <w:rsid w:val="00415FEE"/>
    <w:rsid w:val="00425EF0"/>
    <w:rsid w:val="0042667A"/>
    <w:rsid w:val="00427E6D"/>
    <w:rsid w:val="0044366D"/>
    <w:rsid w:val="00444994"/>
    <w:rsid w:val="00450DB3"/>
    <w:rsid w:val="00457660"/>
    <w:rsid w:val="004817EF"/>
    <w:rsid w:val="004A6DEB"/>
    <w:rsid w:val="004B3BCD"/>
    <w:rsid w:val="004B5EAB"/>
    <w:rsid w:val="004C5A8E"/>
    <w:rsid w:val="004C7071"/>
    <w:rsid w:val="004D5054"/>
    <w:rsid w:val="005031A4"/>
    <w:rsid w:val="00514F85"/>
    <w:rsid w:val="00526402"/>
    <w:rsid w:val="00527327"/>
    <w:rsid w:val="00531A6E"/>
    <w:rsid w:val="00547B60"/>
    <w:rsid w:val="00562430"/>
    <w:rsid w:val="00563F63"/>
    <w:rsid w:val="00570DDA"/>
    <w:rsid w:val="0058300F"/>
    <w:rsid w:val="00591B44"/>
    <w:rsid w:val="005B205D"/>
    <w:rsid w:val="005B449E"/>
    <w:rsid w:val="005C5D9A"/>
    <w:rsid w:val="005F57B1"/>
    <w:rsid w:val="0061278F"/>
    <w:rsid w:val="0063524C"/>
    <w:rsid w:val="0065375A"/>
    <w:rsid w:val="006620CA"/>
    <w:rsid w:val="00666F8F"/>
    <w:rsid w:val="00681655"/>
    <w:rsid w:val="006B6ADA"/>
    <w:rsid w:val="006B756C"/>
    <w:rsid w:val="006E671A"/>
    <w:rsid w:val="00704A12"/>
    <w:rsid w:val="007364BC"/>
    <w:rsid w:val="007A05DB"/>
    <w:rsid w:val="007A4920"/>
    <w:rsid w:val="007A4B01"/>
    <w:rsid w:val="007B626D"/>
    <w:rsid w:val="007D2AF1"/>
    <w:rsid w:val="007F0F90"/>
    <w:rsid w:val="007F3B1D"/>
    <w:rsid w:val="007F5179"/>
    <w:rsid w:val="00846BA7"/>
    <w:rsid w:val="00881CAC"/>
    <w:rsid w:val="008B7C6A"/>
    <w:rsid w:val="008D4CFE"/>
    <w:rsid w:val="008F212C"/>
    <w:rsid w:val="00911DBA"/>
    <w:rsid w:val="009472EC"/>
    <w:rsid w:val="00993124"/>
    <w:rsid w:val="009A10D8"/>
    <w:rsid w:val="009C519A"/>
    <w:rsid w:val="009F1D2C"/>
    <w:rsid w:val="00A1680E"/>
    <w:rsid w:val="00A21C7D"/>
    <w:rsid w:val="00A545D4"/>
    <w:rsid w:val="00A81B3B"/>
    <w:rsid w:val="00A823AF"/>
    <w:rsid w:val="00AA3897"/>
    <w:rsid w:val="00AB08A4"/>
    <w:rsid w:val="00AB2B15"/>
    <w:rsid w:val="00AE50AB"/>
    <w:rsid w:val="00B112C3"/>
    <w:rsid w:val="00B12BC9"/>
    <w:rsid w:val="00B43CAC"/>
    <w:rsid w:val="00B91DE9"/>
    <w:rsid w:val="00B939E4"/>
    <w:rsid w:val="00BD2505"/>
    <w:rsid w:val="00BE276B"/>
    <w:rsid w:val="00C12CF4"/>
    <w:rsid w:val="00C47F15"/>
    <w:rsid w:val="00C51585"/>
    <w:rsid w:val="00C61291"/>
    <w:rsid w:val="00C662F4"/>
    <w:rsid w:val="00C85DC0"/>
    <w:rsid w:val="00C9358D"/>
    <w:rsid w:val="00CB2890"/>
    <w:rsid w:val="00CC0B4F"/>
    <w:rsid w:val="00CF23E8"/>
    <w:rsid w:val="00D23730"/>
    <w:rsid w:val="00D41E9A"/>
    <w:rsid w:val="00D56F7E"/>
    <w:rsid w:val="00D6156A"/>
    <w:rsid w:val="00D85CC8"/>
    <w:rsid w:val="00D95FEE"/>
    <w:rsid w:val="00DB1D3B"/>
    <w:rsid w:val="00DC3918"/>
    <w:rsid w:val="00DD5945"/>
    <w:rsid w:val="00E107A5"/>
    <w:rsid w:val="00E37952"/>
    <w:rsid w:val="00E44058"/>
    <w:rsid w:val="00E53EEF"/>
    <w:rsid w:val="00E64002"/>
    <w:rsid w:val="00E80EC9"/>
    <w:rsid w:val="00E972D8"/>
    <w:rsid w:val="00EA1A5C"/>
    <w:rsid w:val="00EC5F01"/>
    <w:rsid w:val="00EC72FB"/>
    <w:rsid w:val="00ED6AA4"/>
    <w:rsid w:val="00F10FC1"/>
    <w:rsid w:val="00F22F5E"/>
    <w:rsid w:val="00F22FA7"/>
    <w:rsid w:val="00F530A6"/>
    <w:rsid w:val="00F56E2E"/>
    <w:rsid w:val="00F7309A"/>
    <w:rsid w:val="00F74907"/>
    <w:rsid w:val="00FB1DCC"/>
    <w:rsid w:val="00FB364C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40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40D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40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40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omel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1795</Words>
  <Characters>9876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11648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4</cp:revision>
  <cp:lastPrinted>2021-06-07T17:21:00Z</cp:lastPrinted>
  <dcterms:created xsi:type="dcterms:W3CDTF">2021-06-11T15:48:00Z</dcterms:created>
  <dcterms:modified xsi:type="dcterms:W3CDTF">2021-06-11T16:58:00Z</dcterms:modified>
</cp:coreProperties>
</file>