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3254" w:rsidRPr="0098654A" w:rsidRDefault="00443254" w:rsidP="00443254">
      <w:pPr>
        <w:spacing w:before="360" w:line="200" w:lineRule="exact"/>
        <w:jc w:val="center"/>
        <w:rPr>
          <w:rFonts w:ascii="Times New Roman" w:hAnsi="Times New Roman" w:cs="Times New Roman"/>
          <w:b/>
          <w:color w:val="0000FF"/>
          <w:sz w:val="36"/>
          <w:szCs w:val="36"/>
        </w:rPr>
      </w:pPr>
      <w:r w:rsidRPr="0098654A">
        <w:rPr>
          <w:rFonts w:ascii="Times New Roman" w:hAnsi="Times New Roman" w:cs="Times New Roman"/>
          <w:b/>
          <w:color w:val="0000FF"/>
          <w:sz w:val="36"/>
          <w:szCs w:val="36"/>
        </w:rPr>
        <w:t>REPUBLIQUE ISLAMIQUE DE MAURITANIE</w:t>
      </w:r>
    </w:p>
    <w:p w:rsidR="00443254" w:rsidRPr="009D2324" w:rsidRDefault="00443254" w:rsidP="00443254">
      <w:pPr>
        <w:ind w:left="567"/>
        <w:jc w:val="center"/>
        <w:rPr>
          <w:rFonts w:ascii="Cambria" w:hAnsi="Cambria" w:cs="Calibri"/>
          <w:bCs/>
          <w:sz w:val="28"/>
          <w:szCs w:val="28"/>
        </w:rPr>
      </w:pPr>
      <w:r w:rsidRPr="009D2324">
        <w:rPr>
          <w:rFonts w:ascii="Cambria" w:hAnsi="Cambria" w:cs="Calibri"/>
          <w:bCs/>
          <w:sz w:val="28"/>
          <w:szCs w:val="28"/>
        </w:rPr>
        <w:t>Honneur – Fraternité – Justice</w:t>
      </w:r>
    </w:p>
    <w:p w:rsidR="00443254" w:rsidRDefault="006F7E9C" w:rsidP="00443254">
      <w:pPr>
        <w:kinsoku w:val="0"/>
        <w:spacing w:after="120" w:line="240" w:lineRule="auto"/>
        <w:ind w:firstLine="567"/>
        <w:jc w:val="center"/>
        <w:rPr>
          <w:rFonts w:ascii="Times New Roman" w:eastAsia="Times New Roman" w:hAnsi="Times New Roman" w:cs="Times New Roman"/>
          <w:b/>
          <w:sz w:val="24"/>
          <w:szCs w:val="24"/>
          <w:u w:val="single"/>
          <w:lang w:eastAsia="fr-FR"/>
        </w:rPr>
      </w:pPr>
      <w:r w:rsidRPr="00006814">
        <w:rPr>
          <w:b/>
          <w:bCs/>
          <w:noProof/>
          <w:lang w:eastAsia="fr-FR"/>
        </w:rPr>
        <w:drawing>
          <wp:inline distT="0" distB="0" distL="0" distR="0">
            <wp:extent cx="1228725" cy="1352550"/>
            <wp:effectExtent l="0" t="0" r="0" b="0"/>
            <wp:docPr id="1"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352550"/>
                    </a:xfrm>
                    <a:prstGeom prst="rect">
                      <a:avLst/>
                    </a:prstGeom>
                    <a:noFill/>
                    <a:ln>
                      <a:noFill/>
                    </a:ln>
                  </pic:spPr>
                </pic:pic>
              </a:graphicData>
            </a:graphic>
          </wp:inline>
        </w:drawing>
      </w:r>
    </w:p>
    <w:p w:rsidR="00443254" w:rsidRPr="00CE553A" w:rsidRDefault="00443254" w:rsidP="00443254">
      <w:pPr>
        <w:spacing w:before="360" w:line="200" w:lineRule="exact"/>
        <w:ind w:firstLine="567"/>
        <w:jc w:val="center"/>
        <w:rPr>
          <w:rFonts w:ascii="Arial" w:hAnsi="Arial"/>
          <w:b/>
          <w:sz w:val="36"/>
          <w:szCs w:val="36"/>
        </w:rPr>
      </w:pPr>
      <w:r w:rsidRPr="00CE553A">
        <w:rPr>
          <w:rFonts w:ascii="Arial" w:hAnsi="Arial"/>
          <w:b/>
          <w:sz w:val="36"/>
          <w:szCs w:val="36"/>
        </w:rPr>
        <w:t>Ministère du Pétrole, des Mines</w:t>
      </w:r>
      <w:r>
        <w:rPr>
          <w:rFonts w:ascii="Arial" w:hAnsi="Arial"/>
          <w:b/>
          <w:sz w:val="36"/>
          <w:szCs w:val="36"/>
        </w:rPr>
        <w:t xml:space="preserve"> </w:t>
      </w:r>
      <w:r w:rsidRPr="00CE553A">
        <w:rPr>
          <w:rFonts w:ascii="Arial" w:hAnsi="Arial"/>
          <w:b/>
          <w:sz w:val="36"/>
          <w:szCs w:val="36"/>
        </w:rPr>
        <w:t>et</w:t>
      </w:r>
      <w:r>
        <w:rPr>
          <w:rFonts w:ascii="Arial" w:hAnsi="Arial"/>
          <w:b/>
          <w:sz w:val="36"/>
          <w:szCs w:val="36"/>
        </w:rPr>
        <w:t xml:space="preserve"> </w:t>
      </w:r>
      <w:r w:rsidRPr="00CE553A">
        <w:rPr>
          <w:rFonts w:ascii="Arial" w:hAnsi="Arial"/>
          <w:b/>
          <w:sz w:val="36"/>
          <w:szCs w:val="36"/>
        </w:rPr>
        <w:t>de l’Energie</w:t>
      </w:r>
    </w:p>
    <w:p w:rsidR="00443254" w:rsidRPr="0098654A" w:rsidRDefault="00443254" w:rsidP="00443254">
      <w:pPr>
        <w:spacing w:before="360" w:after="120" w:line="200" w:lineRule="exact"/>
        <w:jc w:val="center"/>
        <w:rPr>
          <w:rFonts w:ascii="Times New Roman" w:hAnsi="Times New Roman" w:cs="Times New Roman"/>
          <w:b/>
          <w:color w:val="0000FF"/>
          <w:sz w:val="28"/>
          <w:szCs w:val="28"/>
        </w:rPr>
      </w:pPr>
      <w:r w:rsidRPr="0098654A">
        <w:rPr>
          <w:rFonts w:ascii="Times New Roman" w:hAnsi="Times New Roman" w:cs="Times New Roman"/>
          <w:b/>
          <w:color w:val="0000FF"/>
          <w:sz w:val="28"/>
          <w:szCs w:val="28"/>
        </w:rPr>
        <w:t>SOCIETE MAURITANIENNE D’ELECTRICITE (SOMELEC)</w:t>
      </w:r>
    </w:p>
    <w:p w:rsidR="00443254" w:rsidRDefault="00443254" w:rsidP="00443254">
      <w:pPr>
        <w:spacing w:before="360" w:after="0"/>
        <w:jc w:val="center"/>
        <w:rPr>
          <w:rFonts w:ascii="Times New Roman" w:hAnsi="Times New Roman" w:cs="Times New Roman"/>
          <w:b/>
          <w:sz w:val="24"/>
          <w:szCs w:val="24"/>
        </w:rPr>
      </w:pPr>
      <w:r>
        <w:rPr>
          <w:rFonts w:ascii="Times New Roman" w:hAnsi="Times New Roman" w:cs="Times New Roman"/>
          <w:b/>
          <w:sz w:val="24"/>
          <w:szCs w:val="24"/>
        </w:rPr>
        <w:t>DIRECTION CENTRALE DE PRODUCTION ET TRANSPORT</w:t>
      </w:r>
    </w:p>
    <w:p w:rsidR="00443254" w:rsidRDefault="00443254" w:rsidP="00443254">
      <w:pPr>
        <w:spacing w:before="360" w:after="0"/>
        <w:jc w:val="center"/>
        <w:rPr>
          <w:rFonts w:ascii="Times New Roman" w:hAnsi="Times New Roman" w:cs="Times New Roman"/>
          <w:b/>
          <w:sz w:val="24"/>
          <w:szCs w:val="24"/>
        </w:rPr>
      </w:pPr>
      <w:r>
        <w:rPr>
          <w:rFonts w:ascii="Times New Roman" w:hAnsi="Times New Roman" w:cs="Times New Roman"/>
          <w:b/>
          <w:sz w:val="24"/>
          <w:szCs w:val="24"/>
        </w:rPr>
        <w:t>DCPT</w:t>
      </w:r>
    </w:p>
    <w:p w:rsidR="00443254" w:rsidRDefault="00443254" w:rsidP="00443254">
      <w:pPr>
        <w:spacing w:line="200" w:lineRule="exact"/>
        <w:jc w:val="center"/>
        <w:rPr>
          <w:rFonts w:ascii="Times New Roman" w:hAnsi="Times New Roman" w:cs="Times New Roman"/>
          <w:b/>
          <w:bCs/>
          <w:sz w:val="24"/>
          <w:szCs w:val="24"/>
        </w:rPr>
      </w:pPr>
    </w:p>
    <w:p w:rsidR="00443254" w:rsidRDefault="006F7E9C" w:rsidP="00443254">
      <w:pPr>
        <w:spacing w:after="240"/>
        <w:jc w:val="center"/>
        <w:rPr>
          <w:rFonts w:ascii="Times New Roman" w:hAnsi="Times New Roman" w:cs="Times New Roman"/>
          <w:sz w:val="24"/>
          <w:szCs w:val="24"/>
          <w:rtl/>
        </w:rPr>
      </w:pPr>
      <w:r w:rsidRPr="00006814">
        <w:rPr>
          <w:rFonts w:ascii="Times New Roman" w:hAnsi="Times New Roman" w:cs="Times New Roman"/>
          <w:b/>
          <w:noProof/>
          <w:sz w:val="24"/>
          <w:lang w:eastAsia="fr-FR"/>
        </w:rPr>
        <w:drawing>
          <wp:inline distT="0" distB="0" distL="0" distR="0">
            <wp:extent cx="904875" cy="876300"/>
            <wp:effectExtent l="0" t="0" r="0" b="0"/>
            <wp:docPr id="2" name="Image 1" descr="Logo normalisé 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Logo normalisé P"/>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p>
    <w:p w:rsidR="00443254" w:rsidRPr="00401AA3" w:rsidRDefault="00443254" w:rsidP="00443254">
      <w:pPr>
        <w:kinsoku w:val="0"/>
        <w:spacing w:after="120" w:line="240" w:lineRule="auto"/>
        <w:jc w:val="both"/>
        <w:rPr>
          <w:rFonts w:ascii="Times New Roman" w:eastAsia="Times New Roman" w:hAnsi="Times New Roman" w:cs="Times New Roman"/>
          <w:b/>
          <w:sz w:val="24"/>
          <w:szCs w:val="24"/>
          <w:u w:val="single"/>
          <w:lang w:eastAsia="fr-FR"/>
        </w:rPr>
      </w:pPr>
    </w:p>
    <w:p w:rsidR="00443254" w:rsidRPr="00401AA3" w:rsidRDefault="00443254" w:rsidP="00443254">
      <w:pPr>
        <w:kinsoku w:val="0"/>
        <w:spacing w:after="120" w:line="240" w:lineRule="auto"/>
        <w:jc w:val="both"/>
        <w:rPr>
          <w:rFonts w:ascii="Times New Roman" w:eastAsia="Times New Roman" w:hAnsi="Times New Roman" w:cs="Times New Roman"/>
          <w:b/>
          <w:sz w:val="24"/>
          <w:szCs w:val="24"/>
          <w:u w:val="single"/>
          <w:lang w:eastAsia="fr-FR"/>
        </w:rPr>
      </w:pPr>
    </w:p>
    <w:p w:rsidR="00443254" w:rsidRPr="0098654A" w:rsidRDefault="00443254" w:rsidP="00443254">
      <w:pPr>
        <w:kinsoku w:val="0"/>
        <w:spacing w:after="120" w:line="240" w:lineRule="auto"/>
        <w:jc w:val="center"/>
        <w:rPr>
          <w:rFonts w:ascii="Times New Roman" w:hAnsi="Times New Roman" w:cs="Times New Roman"/>
          <w:b/>
          <w:color w:val="0000FF"/>
          <w:sz w:val="36"/>
          <w:szCs w:val="36"/>
        </w:rPr>
      </w:pPr>
      <w:r w:rsidRPr="0098654A">
        <w:rPr>
          <w:rFonts w:ascii="Times New Roman" w:eastAsia="Times New Roman" w:hAnsi="Times New Roman" w:cs="Times New Roman"/>
          <w:b/>
          <w:color w:val="0000FF"/>
          <w:sz w:val="36"/>
          <w:szCs w:val="36"/>
          <w:lang w:eastAsia="fr-FR"/>
        </w:rPr>
        <w:t>Dossier d’Appel d’Offres pour</w:t>
      </w:r>
      <w:r w:rsidRPr="0098654A">
        <w:rPr>
          <w:rFonts w:ascii="Times New Roman" w:hAnsi="Times New Roman" w:cs="Times New Roman"/>
          <w:b/>
          <w:bCs/>
          <w:color w:val="0000FF"/>
          <w:sz w:val="36"/>
          <w:szCs w:val="36"/>
        </w:rPr>
        <w:t xml:space="preserve"> la fourniture d’une puissance garantie de 10 MW installée à Nouadhibou</w:t>
      </w:r>
    </w:p>
    <w:p w:rsidR="00443254" w:rsidRPr="00401AA3" w:rsidRDefault="00443254" w:rsidP="00443254">
      <w:pPr>
        <w:pStyle w:val="Body7"/>
        <w:suppressAutoHyphens/>
        <w:spacing w:before="120" w:after="120"/>
        <w:rPr>
          <w:rFonts w:ascii="Times New Roman" w:hAnsi="Times New Roman"/>
          <w:b/>
          <w:szCs w:val="24"/>
        </w:rPr>
      </w:pPr>
    </w:p>
    <w:p w:rsidR="00443254" w:rsidRPr="00401AA3" w:rsidRDefault="00443254" w:rsidP="00443254">
      <w:pPr>
        <w:pStyle w:val="Body7"/>
        <w:suppressAutoHyphens/>
        <w:spacing w:before="120" w:after="120"/>
        <w:rPr>
          <w:rFonts w:ascii="Times New Roman" w:hAnsi="Times New Roman"/>
          <w:b/>
          <w:szCs w:val="24"/>
        </w:rPr>
      </w:pPr>
    </w:p>
    <w:p w:rsidR="00443254" w:rsidRPr="00401AA3" w:rsidRDefault="00443254" w:rsidP="00443254">
      <w:pPr>
        <w:pStyle w:val="Body7"/>
        <w:suppressAutoHyphens/>
        <w:spacing w:before="120" w:after="120"/>
        <w:rPr>
          <w:rFonts w:ascii="Times New Roman" w:hAnsi="Times New Roman"/>
          <w:b/>
          <w:szCs w:val="24"/>
        </w:rPr>
      </w:pPr>
    </w:p>
    <w:p w:rsidR="00443254" w:rsidRPr="00401AA3" w:rsidRDefault="00443254" w:rsidP="00443254">
      <w:pPr>
        <w:pStyle w:val="Body7"/>
        <w:suppressAutoHyphens/>
        <w:spacing w:before="120" w:after="120"/>
        <w:rPr>
          <w:rFonts w:ascii="Times New Roman" w:hAnsi="Times New Roman"/>
          <w:b/>
          <w:szCs w:val="24"/>
        </w:rPr>
      </w:pPr>
    </w:p>
    <w:p w:rsidR="00443254" w:rsidRPr="002A211A" w:rsidRDefault="00443254" w:rsidP="00443254">
      <w:pPr>
        <w:pStyle w:val="Body7"/>
        <w:suppressAutoHyphens/>
        <w:spacing w:before="120" w:after="120"/>
        <w:ind w:left="5809" w:firstLine="563"/>
        <w:rPr>
          <w:rFonts w:ascii="Times New Roman" w:hAnsi="Times New Roman"/>
          <w:b/>
          <w:szCs w:val="24"/>
        </w:rPr>
      </w:pPr>
      <w:r>
        <w:rPr>
          <w:rFonts w:ascii="Times New Roman" w:hAnsi="Times New Roman"/>
          <w:b/>
          <w:szCs w:val="24"/>
        </w:rPr>
        <w:t>Émis</w:t>
      </w:r>
      <w:r w:rsidRPr="002A211A">
        <w:rPr>
          <w:rFonts w:ascii="Times New Roman" w:hAnsi="Times New Roman"/>
          <w:b/>
          <w:szCs w:val="24"/>
        </w:rPr>
        <w:t xml:space="preserve"> le : </w:t>
      </w:r>
      <w:r>
        <w:rPr>
          <w:rFonts w:ascii="Times New Roman" w:hAnsi="Times New Roman"/>
          <w:b/>
          <w:szCs w:val="24"/>
        </w:rPr>
        <w:t>28</w:t>
      </w:r>
      <w:r w:rsidRPr="002A211A">
        <w:rPr>
          <w:rFonts w:ascii="Times New Roman" w:hAnsi="Times New Roman"/>
          <w:b/>
          <w:szCs w:val="24"/>
        </w:rPr>
        <w:t>/0</w:t>
      </w:r>
      <w:r>
        <w:rPr>
          <w:rFonts w:ascii="Times New Roman" w:hAnsi="Times New Roman"/>
          <w:b/>
          <w:szCs w:val="24"/>
        </w:rPr>
        <w:t>7</w:t>
      </w:r>
      <w:r w:rsidRPr="002A211A">
        <w:rPr>
          <w:rFonts w:ascii="Times New Roman" w:hAnsi="Times New Roman"/>
          <w:b/>
          <w:szCs w:val="24"/>
        </w:rPr>
        <w:t>/2021</w:t>
      </w:r>
    </w:p>
    <w:p w:rsidR="00443254" w:rsidRPr="00401AA3" w:rsidRDefault="00443254" w:rsidP="00443254">
      <w:pPr>
        <w:suppressAutoHyphens/>
        <w:spacing w:before="120" w:after="120"/>
        <w:jc w:val="both"/>
        <w:rPr>
          <w:rFonts w:ascii="Times New Roman" w:hAnsi="Times New Roman" w:cs="Times New Roman"/>
          <w:szCs w:val="24"/>
        </w:rPr>
      </w:pPr>
    </w:p>
    <w:p w:rsidR="00443254" w:rsidRPr="00401AA3" w:rsidRDefault="00443254" w:rsidP="00443254">
      <w:pPr>
        <w:spacing w:after="0" w:line="240" w:lineRule="auto"/>
        <w:jc w:val="both"/>
        <w:rPr>
          <w:rFonts w:ascii="Times New Roman" w:eastAsia="Times New Roman" w:hAnsi="Times New Roman" w:cs="Times New Roman"/>
          <w:b/>
          <w:sz w:val="24"/>
          <w:szCs w:val="24"/>
          <w:u w:val="single"/>
          <w:lang w:eastAsia="fr-FR"/>
        </w:rPr>
      </w:pPr>
    </w:p>
    <w:p w:rsidR="00443254" w:rsidRDefault="00443254" w:rsidP="002A211A">
      <w:pPr>
        <w:jc w:val="center"/>
        <w:rPr>
          <w:rFonts w:ascii="Times New Roman" w:hAnsi="Times New Roman" w:cs="Times New Roman"/>
          <w:b/>
          <w:sz w:val="24"/>
          <w:szCs w:val="24"/>
          <w:lang w:eastAsia="fr-FR"/>
        </w:rPr>
      </w:pPr>
    </w:p>
    <w:p w:rsidR="00443254" w:rsidRDefault="00443254" w:rsidP="002A211A">
      <w:pPr>
        <w:jc w:val="center"/>
        <w:rPr>
          <w:rFonts w:ascii="Times New Roman" w:hAnsi="Times New Roman" w:cs="Times New Roman"/>
          <w:b/>
          <w:sz w:val="24"/>
          <w:szCs w:val="24"/>
          <w:lang w:eastAsia="fr-FR"/>
        </w:rPr>
      </w:pPr>
    </w:p>
    <w:p w:rsidR="00443254" w:rsidRDefault="00443254" w:rsidP="002A211A">
      <w:pPr>
        <w:jc w:val="center"/>
        <w:rPr>
          <w:rFonts w:ascii="Times New Roman" w:hAnsi="Times New Roman" w:cs="Times New Roman"/>
          <w:b/>
          <w:sz w:val="24"/>
          <w:szCs w:val="24"/>
          <w:lang w:eastAsia="fr-FR"/>
        </w:rPr>
      </w:pPr>
    </w:p>
    <w:p w:rsidR="003B6258" w:rsidRDefault="00685404" w:rsidP="002A211A">
      <w:pPr>
        <w:jc w:val="center"/>
        <w:rPr>
          <w:rFonts w:ascii="Times New Roman" w:hAnsi="Times New Roman" w:cs="Times New Roman"/>
          <w:b/>
          <w:sz w:val="24"/>
          <w:szCs w:val="24"/>
          <w:lang w:eastAsia="fr-FR"/>
        </w:rPr>
      </w:pPr>
      <w:r>
        <w:rPr>
          <w:rFonts w:ascii="Times New Roman" w:hAnsi="Times New Roman" w:cs="Times New Roman"/>
          <w:b/>
          <w:sz w:val="24"/>
          <w:szCs w:val="24"/>
          <w:lang w:eastAsia="fr-FR"/>
        </w:rPr>
        <w:t>Section I. Instructions aux Candidats (IC)</w:t>
      </w:r>
    </w:p>
    <w:p w:rsidR="00F571C2" w:rsidRPr="00401AA3" w:rsidRDefault="00F571C2" w:rsidP="003A3999">
      <w:pPr>
        <w:spacing w:after="0" w:line="240" w:lineRule="auto"/>
        <w:jc w:val="both"/>
        <w:rPr>
          <w:rFonts w:ascii="Times New Roman" w:eastAsia="Times New Roman" w:hAnsi="Times New Roman" w:cs="Times New Roman"/>
          <w:b/>
          <w:sz w:val="24"/>
          <w:szCs w:val="24"/>
          <w:u w:val="single"/>
          <w:lang w:eastAsia="fr-FR"/>
        </w:rPr>
      </w:pPr>
    </w:p>
    <w:p w:rsidR="0004432E" w:rsidRDefault="0004432E"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Préambule</w:t>
      </w:r>
    </w:p>
    <w:p w:rsidR="0004432E" w:rsidRDefault="0004432E" w:rsidP="0004432E">
      <w:pPr>
        <w:spacing w:after="0" w:line="240" w:lineRule="auto"/>
        <w:jc w:val="both"/>
        <w:rPr>
          <w:rFonts w:ascii="Times New Roman" w:eastAsia="Times New Roman" w:hAnsi="Times New Roman" w:cs="Times New Roman"/>
          <w:b/>
          <w:sz w:val="24"/>
          <w:szCs w:val="24"/>
          <w:u w:val="single"/>
          <w:lang w:eastAsia="fr-FR"/>
        </w:rPr>
      </w:pPr>
    </w:p>
    <w:p w:rsidR="0004432E" w:rsidRDefault="00B321A5" w:rsidP="0004432E">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SOMELEC a lancé fin juin un appel d’offres pour une location d’une puissance de 10 MW à Nouadhibou. </w:t>
      </w:r>
      <w:r w:rsidR="0004432E">
        <w:rPr>
          <w:rFonts w:ascii="Times New Roman" w:eastAsia="Times New Roman" w:hAnsi="Times New Roman" w:cs="Times New Roman"/>
          <w:bCs/>
          <w:sz w:val="24"/>
          <w:szCs w:val="24"/>
          <w:lang w:eastAsia="fr-FR"/>
        </w:rPr>
        <w:t xml:space="preserve">Cet appel d’offres a été déclaré infructueux du fait qu’aucune des offres </w:t>
      </w:r>
      <w:r w:rsidR="00454C9F">
        <w:rPr>
          <w:rFonts w:ascii="Times New Roman" w:eastAsia="Times New Roman" w:hAnsi="Times New Roman" w:cs="Times New Roman"/>
          <w:bCs/>
          <w:sz w:val="24"/>
          <w:szCs w:val="24"/>
          <w:lang w:eastAsia="fr-FR"/>
        </w:rPr>
        <w:t xml:space="preserve">reçues </w:t>
      </w:r>
      <w:r w:rsidR="0004432E">
        <w:rPr>
          <w:rFonts w:ascii="Times New Roman" w:eastAsia="Times New Roman" w:hAnsi="Times New Roman" w:cs="Times New Roman"/>
          <w:bCs/>
          <w:sz w:val="24"/>
          <w:szCs w:val="24"/>
          <w:lang w:eastAsia="fr-FR"/>
        </w:rPr>
        <w:t>n’était conforme aux dispositions du Dossier d’Appel d’Offres (DAO).</w:t>
      </w:r>
    </w:p>
    <w:p w:rsidR="0004432E" w:rsidRDefault="0004432E" w:rsidP="0004432E">
      <w:p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présent DAO </w:t>
      </w:r>
      <w:r w:rsidR="00B321A5">
        <w:rPr>
          <w:rFonts w:ascii="Times New Roman" w:eastAsia="Times New Roman" w:hAnsi="Times New Roman" w:cs="Times New Roman"/>
          <w:bCs/>
          <w:sz w:val="24"/>
          <w:szCs w:val="24"/>
          <w:lang w:eastAsia="fr-FR"/>
        </w:rPr>
        <w:t>intègre les</w:t>
      </w:r>
      <w:r w:rsidR="0099089B">
        <w:rPr>
          <w:rFonts w:ascii="Times New Roman" w:eastAsia="Times New Roman" w:hAnsi="Times New Roman" w:cs="Times New Roman"/>
          <w:bCs/>
          <w:sz w:val="24"/>
          <w:szCs w:val="24"/>
          <w:lang w:eastAsia="fr-FR"/>
        </w:rPr>
        <w:t xml:space="preserve"> </w:t>
      </w:r>
      <w:r>
        <w:rPr>
          <w:rFonts w:ascii="Times New Roman" w:eastAsia="Times New Roman" w:hAnsi="Times New Roman" w:cs="Times New Roman"/>
          <w:bCs/>
          <w:sz w:val="24"/>
          <w:szCs w:val="24"/>
          <w:lang w:eastAsia="fr-FR"/>
        </w:rPr>
        <w:t xml:space="preserve">modifications </w:t>
      </w:r>
      <w:r w:rsidR="0099089B">
        <w:rPr>
          <w:rFonts w:ascii="Times New Roman" w:eastAsia="Times New Roman" w:hAnsi="Times New Roman" w:cs="Times New Roman"/>
          <w:bCs/>
          <w:sz w:val="24"/>
          <w:szCs w:val="24"/>
          <w:lang w:eastAsia="fr-FR"/>
        </w:rPr>
        <w:t xml:space="preserve">suivantes </w:t>
      </w:r>
      <w:r>
        <w:rPr>
          <w:rFonts w:ascii="Times New Roman" w:eastAsia="Times New Roman" w:hAnsi="Times New Roman" w:cs="Times New Roman"/>
          <w:bCs/>
          <w:sz w:val="24"/>
          <w:szCs w:val="24"/>
          <w:lang w:eastAsia="fr-FR"/>
        </w:rPr>
        <w:t>par rapport au DAO lancé en fin juin</w:t>
      </w:r>
      <w:r w:rsidR="0099089B">
        <w:rPr>
          <w:rFonts w:ascii="Times New Roman" w:eastAsia="Times New Roman" w:hAnsi="Times New Roman" w:cs="Times New Roman"/>
          <w:bCs/>
          <w:sz w:val="24"/>
          <w:szCs w:val="24"/>
          <w:lang w:eastAsia="fr-FR"/>
        </w:rPr>
        <w:t> :</w:t>
      </w:r>
    </w:p>
    <w:p w:rsidR="0099089B" w:rsidRDefault="0099089B" w:rsidP="0099089B">
      <w:pPr>
        <w:pStyle w:val="Paragraphedeliste"/>
        <w:numPr>
          <w:ilvl w:val="0"/>
          <w:numId w:val="34"/>
        </w:num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Paiement par la SOMELEC d’un </w:t>
      </w:r>
      <w:r w:rsidRPr="0099089B">
        <w:rPr>
          <w:rFonts w:ascii="Times New Roman" w:eastAsia="Times New Roman" w:hAnsi="Times New Roman" w:cs="Times New Roman"/>
          <w:bCs/>
          <w:sz w:val="24"/>
          <w:szCs w:val="24"/>
          <w:lang w:eastAsia="fr-FR"/>
        </w:rPr>
        <w:t xml:space="preserve">Coût variable par </w:t>
      </w:r>
      <w:r w:rsidR="00B321A5">
        <w:rPr>
          <w:rFonts w:ascii="Times New Roman" w:eastAsia="Times New Roman" w:hAnsi="Times New Roman" w:cs="Times New Roman"/>
          <w:bCs/>
          <w:sz w:val="24"/>
          <w:szCs w:val="24"/>
          <w:lang w:eastAsia="fr-FR"/>
        </w:rPr>
        <w:t>MWh en</w:t>
      </w:r>
      <w:r>
        <w:rPr>
          <w:rFonts w:ascii="Times New Roman" w:eastAsia="Times New Roman" w:hAnsi="Times New Roman" w:cs="Times New Roman"/>
          <w:bCs/>
          <w:sz w:val="24"/>
          <w:szCs w:val="24"/>
          <w:lang w:eastAsia="fr-FR"/>
        </w:rPr>
        <w:t xml:space="preserve"> plus  du forfait mensuel ;</w:t>
      </w:r>
    </w:p>
    <w:p w:rsidR="0099089B" w:rsidRDefault="0099089B" w:rsidP="0099089B">
      <w:pPr>
        <w:pStyle w:val="Paragraphedeliste"/>
        <w:numPr>
          <w:ilvl w:val="0"/>
          <w:numId w:val="34"/>
        </w:num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Paiement par la SOMELEC d’un forfait pour couvrir </w:t>
      </w:r>
      <w:r w:rsidR="00824716">
        <w:rPr>
          <w:rFonts w:ascii="Times New Roman" w:eastAsia="Times New Roman" w:hAnsi="Times New Roman" w:cs="Times New Roman"/>
          <w:bCs/>
          <w:sz w:val="24"/>
          <w:szCs w:val="24"/>
          <w:lang w:eastAsia="fr-FR"/>
        </w:rPr>
        <w:t>l’ensemble d</w:t>
      </w:r>
      <w:r>
        <w:rPr>
          <w:rFonts w:ascii="Times New Roman" w:eastAsia="Times New Roman" w:hAnsi="Times New Roman" w:cs="Times New Roman"/>
          <w:bCs/>
          <w:sz w:val="24"/>
          <w:szCs w:val="24"/>
          <w:lang w:eastAsia="fr-FR"/>
        </w:rPr>
        <w:t>es coûts liés à la mobilisation</w:t>
      </w:r>
      <w:r w:rsidR="00B90BA0">
        <w:rPr>
          <w:rFonts w:ascii="Times New Roman" w:eastAsia="Times New Roman" w:hAnsi="Times New Roman" w:cs="Times New Roman"/>
          <w:bCs/>
          <w:sz w:val="24"/>
          <w:szCs w:val="24"/>
          <w:lang w:eastAsia="fr-FR"/>
        </w:rPr>
        <w:t>,</w:t>
      </w:r>
      <w:r w:rsidR="001E4276">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démobilisation</w:t>
      </w:r>
      <w:r w:rsidR="00B90BA0">
        <w:rPr>
          <w:rFonts w:ascii="Times New Roman" w:eastAsia="Times New Roman" w:hAnsi="Times New Roman" w:cs="Times New Roman"/>
          <w:bCs/>
          <w:sz w:val="24"/>
          <w:szCs w:val="24"/>
          <w:lang w:eastAsia="fr-FR"/>
        </w:rPr>
        <w:t xml:space="preserve"> et transport</w:t>
      </w:r>
      <w:r>
        <w:rPr>
          <w:rFonts w:ascii="Times New Roman" w:eastAsia="Times New Roman" w:hAnsi="Times New Roman" w:cs="Times New Roman"/>
          <w:bCs/>
          <w:sz w:val="24"/>
          <w:szCs w:val="24"/>
          <w:lang w:eastAsia="fr-FR"/>
        </w:rPr>
        <w:t xml:space="preserve"> du matériel ;</w:t>
      </w:r>
    </w:p>
    <w:p w:rsidR="00454C9F" w:rsidRDefault="00454C9F" w:rsidP="0099089B">
      <w:pPr>
        <w:pStyle w:val="Paragraphedeliste"/>
        <w:numPr>
          <w:ilvl w:val="0"/>
          <w:numId w:val="34"/>
        </w:numPr>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Durée du contrat de six (6) mois (au lieu de 3 mois).</w:t>
      </w:r>
    </w:p>
    <w:p w:rsidR="00B321A5" w:rsidRDefault="00B321A5">
      <w:pPr>
        <w:spacing w:after="0" w:line="240" w:lineRule="auto"/>
        <w:jc w:val="both"/>
        <w:rPr>
          <w:rFonts w:ascii="Times New Roman" w:eastAsia="Times New Roman" w:hAnsi="Times New Roman" w:cs="Times New Roman"/>
          <w:bCs/>
          <w:sz w:val="24"/>
          <w:szCs w:val="24"/>
          <w:lang w:eastAsia="fr-FR"/>
        </w:rPr>
      </w:pPr>
    </w:p>
    <w:p w:rsidR="008B143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Objet de l’Appel d’Offres:</w:t>
      </w:r>
    </w:p>
    <w:p w:rsidR="00A823AF" w:rsidRPr="00401AA3" w:rsidRDefault="00A823AF" w:rsidP="003A3999">
      <w:pPr>
        <w:spacing w:after="0" w:line="240" w:lineRule="auto"/>
        <w:jc w:val="both"/>
        <w:rPr>
          <w:rFonts w:ascii="Times New Roman" w:eastAsia="Times New Roman" w:hAnsi="Times New Roman" w:cs="Times New Roman"/>
          <w:sz w:val="24"/>
          <w:szCs w:val="24"/>
          <w:lang w:eastAsia="fr-FR"/>
        </w:rPr>
      </w:pPr>
    </w:p>
    <w:p w:rsidR="00666F8F" w:rsidRPr="00401AA3" w:rsidRDefault="00685404" w:rsidP="003A3999">
      <w:pPr>
        <w:spacing w:after="0" w:line="240" w:lineRule="auto"/>
        <w:jc w:val="both"/>
        <w:rPr>
          <w:rFonts w:ascii="Times New Roman" w:hAnsi="Times New Roman" w:cs="Times New Roman"/>
          <w:bCs/>
          <w:sz w:val="24"/>
          <w:szCs w:val="24"/>
        </w:rPr>
      </w:pPr>
      <w:r>
        <w:rPr>
          <w:rFonts w:ascii="Times New Roman" w:hAnsi="Times New Roman" w:cs="Times New Roman"/>
          <w:szCs w:val="24"/>
        </w:rPr>
        <w:t xml:space="preserve">Faisant suite à l’Avis indiqué dans les Données Particulières </w:t>
      </w:r>
      <w:r>
        <w:rPr>
          <w:rFonts w:ascii="Times New Roman" w:hAnsi="Times New Roman" w:cs="Times New Roman"/>
          <w:lang w:eastAsia="fr-FR"/>
        </w:rPr>
        <w:t xml:space="preserve">de </w:t>
      </w:r>
      <w:r>
        <w:rPr>
          <w:rFonts w:ascii="Times New Roman" w:hAnsi="Times New Roman" w:cs="Times New Roman"/>
          <w:szCs w:val="24"/>
        </w:rPr>
        <w:t xml:space="preserve">l’Appel d’Offres </w:t>
      </w:r>
      <w:r>
        <w:rPr>
          <w:rFonts w:ascii="Times New Roman" w:hAnsi="Times New Roman" w:cs="Times New Roman"/>
          <w:lang w:eastAsia="fr-FR"/>
        </w:rPr>
        <w:t>(DPAO)</w:t>
      </w:r>
      <w:r>
        <w:rPr>
          <w:rFonts w:ascii="Times New Roman" w:hAnsi="Times New Roman" w:cs="Times New Roman"/>
          <w:szCs w:val="24"/>
        </w:rPr>
        <w:t>, la SOMELEC publie le présent Appel d’Offres en vue de l’</w:t>
      </w:r>
      <w:r>
        <w:rPr>
          <w:rFonts w:ascii="Times New Roman" w:hAnsi="Times New Roman" w:cs="Times New Roman"/>
          <w:bCs/>
          <w:sz w:val="24"/>
          <w:szCs w:val="24"/>
        </w:rPr>
        <w:t xml:space="preserve">acquisition de fournitures telles que spécifiées dans la Partie 2. </w:t>
      </w:r>
      <w:r>
        <w:rPr>
          <w:rFonts w:ascii="Times New Roman" w:hAnsi="Times New Roman" w:cs="Times New Roman"/>
          <w:szCs w:val="24"/>
        </w:rPr>
        <w:t xml:space="preserve">Le nom, le numéro d’identification et le nombre de lots distincts faisant l’objet de l’Appel d’Offres figurent dans les </w:t>
      </w:r>
      <w:r>
        <w:rPr>
          <w:rFonts w:ascii="Times New Roman" w:hAnsi="Times New Roman" w:cs="Times New Roman"/>
          <w:b/>
          <w:szCs w:val="24"/>
        </w:rPr>
        <w:t>DPAO</w:t>
      </w:r>
      <w:r>
        <w:rPr>
          <w:rFonts w:ascii="Times New Roman" w:hAnsi="Times New Roman" w:cs="Times New Roman"/>
          <w:szCs w:val="24"/>
        </w:rPr>
        <w:t>.</w:t>
      </w:r>
    </w:p>
    <w:p w:rsidR="00F571C2" w:rsidRPr="00401AA3" w:rsidRDefault="00F571C2" w:rsidP="003A3999">
      <w:pPr>
        <w:spacing w:after="0" w:line="240" w:lineRule="auto"/>
        <w:jc w:val="both"/>
        <w:rPr>
          <w:rFonts w:ascii="Times New Roman" w:hAnsi="Times New Roman" w:cs="Times New Roman"/>
          <w:sz w:val="24"/>
          <w:szCs w:val="24"/>
        </w:rPr>
      </w:pPr>
    </w:p>
    <w:p w:rsidR="00311611"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Origine des fonds :</w:t>
      </w:r>
    </w:p>
    <w:p w:rsidR="00311611" w:rsidRPr="00401AA3" w:rsidRDefault="00311611" w:rsidP="003A3999">
      <w:pPr>
        <w:spacing w:after="0" w:line="240" w:lineRule="auto"/>
        <w:jc w:val="both"/>
        <w:rPr>
          <w:rFonts w:ascii="Times New Roman" w:eastAsia="Times New Roman" w:hAnsi="Times New Roman" w:cs="Times New Roman"/>
          <w:sz w:val="24"/>
          <w:szCs w:val="24"/>
          <w:lang w:eastAsia="fr-FR"/>
        </w:rPr>
      </w:pPr>
    </w:p>
    <w:p w:rsidR="00311611"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fournitures objet du présent Dossier d’</w:t>
      </w:r>
      <w:r>
        <w:rPr>
          <w:rFonts w:ascii="Times New Roman" w:hAnsi="Times New Roman" w:cs="Times New Roman"/>
          <w:szCs w:val="24"/>
        </w:rPr>
        <w:t xml:space="preserve">Appel d’Offres </w:t>
      </w:r>
      <w:r>
        <w:rPr>
          <w:rFonts w:ascii="Times New Roman" w:eastAsia="Times New Roman" w:hAnsi="Times New Roman" w:cs="Times New Roman"/>
          <w:sz w:val="24"/>
          <w:szCs w:val="24"/>
          <w:lang w:eastAsia="fr-FR"/>
        </w:rPr>
        <w:t>seront financées dans le cadre de la source de financement indiquée dans les DPAO.</w:t>
      </w:r>
    </w:p>
    <w:p w:rsidR="00311611" w:rsidRPr="00401AA3" w:rsidRDefault="00311611" w:rsidP="003A3999">
      <w:pPr>
        <w:spacing w:after="0" w:line="240" w:lineRule="auto"/>
        <w:jc w:val="both"/>
        <w:rPr>
          <w:rFonts w:ascii="Times New Roman" w:eastAsia="Times New Roman" w:hAnsi="Times New Roman" w:cs="Times New Roman"/>
          <w:sz w:val="24"/>
          <w:szCs w:val="24"/>
          <w:lang w:eastAsia="fr-FR"/>
        </w:rPr>
      </w:pPr>
    </w:p>
    <w:p w:rsidR="00FB0502"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Candidats admis à concourir</w:t>
      </w:r>
    </w:p>
    <w:p w:rsidR="00FB0502" w:rsidRPr="00401AA3" w:rsidRDefault="00FB0502" w:rsidP="003A3999">
      <w:pPr>
        <w:spacing w:after="0" w:line="240" w:lineRule="auto"/>
        <w:jc w:val="both"/>
        <w:rPr>
          <w:rFonts w:ascii="Times New Roman" w:eastAsia="Times New Roman" w:hAnsi="Times New Roman" w:cs="Times New Roman"/>
          <w:b/>
          <w:sz w:val="24"/>
          <w:szCs w:val="24"/>
          <w:u w:val="single"/>
          <w:lang w:eastAsia="fr-FR"/>
        </w:rPr>
      </w:pPr>
    </w:p>
    <w:p w:rsidR="00FB0502" w:rsidRPr="00401AA3" w:rsidRDefault="00454C9F"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B321A5">
        <w:rPr>
          <w:rFonts w:ascii="Times New Roman" w:eastAsia="Times New Roman" w:hAnsi="Times New Roman" w:cs="Times New Roman"/>
          <w:sz w:val="24"/>
          <w:szCs w:val="24"/>
          <w:lang w:eastAsia="fr-FR"/>
        </w:rPr>
        <w:t xml:space="preserve">Le  présent </w:t>
      </w:r>
      <w:r w:rsidR="00B321A5">
        <w:rPr>
          <w:rFonts w:ascii="Times New Roman" w:hAnsi="Times New Roman" w:cs="Times New Roman"/>
          <w:szCs w:val="24"/>
        </w:rPr>
        <w:t>Appel</w:t>
      </w:r>
      <w:r w:rsidR="00685404">
        <w:rPr>
          <w:rFonts w:ascii="Times New Roman" w:hAnsi="Times New Roman" w:cs="Times New Roman"/>
          <w:szCs w:val="24"/>
        </w:rPr>
        <w:t xml:space="preserve"> d’Offres </w:t>
      </w:r>
      <w:r>
        <w:rPr>
          <w:rFonts w:ascii="Times New Roman" w:hAnsi="Times New Roman" w:cs="Times New Roman"/>
          <w:szCs w:val="24"/>
        </w:rPr>
        <w:t xml:space="preserve">est </w:t>
      </w:r>
      <w:r w:rsidR="00685404">
        <w:rPr>
          <w:rFonts w:ascii="Times New Roman" w:eastAsia="Times New Roman" w:hAnsi="Times New Roman" w:cs="Times New Roman"/>
          <w:sz w:val="24"/>
          <w:szCs w:val="24"/>
          <w:lang w:eastAsia="fr-FR"/>
        </w:rPr>
        <w:t>ouvert</w:t>
      </w:r>
      <w:r>
        <w:rPr>
          <w:rFonts w:ascii="Times New Roman" w:eastAsia="Times New Roman" w:hAnsi="Times New Roman" w:cs="Times New Roman"/>
          <w:sz w:val="24"/>
          <w:szCs w:val="24"/>
          <w:lang w:eastAsia="fr-FR"/>
        </w:rPr>
        <w:t>. L</w:t>
      </w:r>
      <w:r w:rsidR="00685404">
        <w:rPr>
          <w:rFonts w:ascii="Times New Roman" w:eastAsia="Times New Roman" w:hAnsi="Times New Roman" w:cs="Times New Roman"/>
          <w:sz w:val="24"/>
          <w:szCs w:val="24"/>
          <w:lang w:eastAsia="fr-FR"/>
        </w:rPr>
        <w:t>es Candidats peuvent être constitués d’entreprises ou de tout groupement les comprenant au titre d’un accord existant. En cas de groupement</w:t>
      </w:r>
      <w:r w:rsidR="00060ED5">
        <w:rPr>
          <w:rFonts w:ascii="Times New Roman" w:eastAsia="Times New Roman" w:hAnsi="Times New Roman" w:cs="Times New Roman"/>
          <w:sz w:val="24"/>
          <w:szCs w:val="24"/>
          <w:lang w:eastAsia="fr-FR"/>
        </w:rPr>
        <w:t>,</w:t>
      </w:r>
      <w:r w:rsidR="00685404">
        <w:rPr>
          <w:rFonts w:ascii="Times New Roman" w:eastAsia="Times New Roman" w:hAnsi="Times New Roman" w:cs="Times New Roman"/>
          <w:sz w:val="24"/>
          <w:szCs w:val="24"/>
          <w:lang w:eastAsia="fr-FR"/>
        </w:rPr>
        <w:t xml:space="preserve"> tous les membres le constituant </w:t>
      </w:r>
      <w:r w:rsidR="00060ED5">
        <w:rPr>
          <w:rFonts w:ascii="Times New Roman" w:eastAsia="Times New Roman" w:hAnsi="Times New Roman" w:cs="Times New Roman"/>
          <w:sz w:val="24"/>
          <w:szCs w:val="24"/>
          <w:lang w:eastAsia="fr-FR"/>
        </w:rPr>
        <w:t xml:space="preserve">doivent être </w:t>
      </w:r>
      <w:r w:rsidR="00685404">
        <w:rPr>
          <w:rFonts w:ascii="Times New Roman" w:eastAsia="Times New Roman" w:hAnsi="Times New Roman" w:cs="Times New Roman"/>
          <w:sz w:val="24"/>
          <w:szCs w:val="24"/>
          <w:lang w:eastAsia="fr-FR"/>
        </w:rPr>
        <w:t xml:space="preserve">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Le nombre des participants au groupement ne doit pas dépasser trois.</w:t>
      </w:r>
    </w:p>
    <w:p w:rsidR="00155A4B" w:rsidRPr="00401AA3" w:rsidRDefault="00685404" w:rsidP="003A3999">
      <w:pPr>
        <w:tabs>
          <w:tab w:val="left" w:pos="657"/>
        </w:tabs>
        <w:suppressAutoHyphens/>
        <w:jc w:val="both"/>
        <w:rPr>
          <w:rFonts w:ascii="Times New Roman" w:hAnsi="Times New Roman" w:cs="Times New Roman"/>
          <w:szCs w:val="24"/>
        </w:rPr>
      </w:pPr>
      <w:r>
        <w:rPr>
          <w:rFonts w:ascii="Times New Roman" w:hAnsi="Times New Roman" w:cs="Times New Roman"/>
          <w:szCs w:val="24"/>
        </w:rPr>
        <w:t xml:space="preserve">Les Soumissionnaires ne doivent pas être en situation de conflit d’intérêt et ceux dont il est déterminé qu’ils sont dans une telle situation seront disqualifiés. Sont considérés comme pouvant avoir un tel conflit avec un ou plusieurs intervenants au processus de sélection, les Soumissionnaires qui sont dans les situations suivantes : </w:t>
      </w:r>
    </w:p>
    <w:p w:rsidR="00155A4B" w:rsidRPr="00401AA3" w:rsidRDefault="00685404"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Soumissionnaires placés sous le contrôle de la même entreprise ;</w:t>
      </w:r>
    </w:p>
    <w:p w:rsidR="00155A4B" w:rsidRPr="00401AA3" w:rsidRDefault="00685404"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Les Soumissionnaires qui reçoivent directement ou indirectement des subventions l’un de l’autre ;</w:t>
      </w:r>
    </w:p>
    <w:p w:rsidR="00155A4B" w:rsidRPr="00401AA3" w:rsidRDefault="00685404"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Soumissionnaires qui ont le même représentant légal dans le cadre du présent Appel à la concurrence; </w:t>
      </w:r>
    </w:p>
    <w:p w:rsidR="00155A4B" w:rsidRPr="00401AA3" w:rsidRDefault="00685404"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Soumissionnaires qui entretiennent entre eux directement ou par l’intermédiaire d’un tiers, des contacts leur permettant d’avoir accès aux informations contenues dans leurs offres ou de les influencer ;</w:t>
      </w:r>
    </w:p>
    <w:p w:rsidR="00155A4B" w:rsidRPr="00401AA3" w:rsidRDefault="00B321A5"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Soumissionnaires ou l’une des firmes auxquelles ils sont affiliés qui ont fourni des services de conseil pour la préparation des spécifications, plans, calculs et autres documents pour les prestations qui font l’objet du présent Appel à concurrence ; ou</w:t>
      </w:r>
    </w:p>
    <w:p w:rsidR="00155A4B" w:rsidRPr="00401AA3" w:rsidRDefault="00685404" w:rsidP="003A3999">
      <w:pPr>
        <w:numPr>
          <w:ilvl w:val="0"/>
          <w:numId w:val="5"/>
        </w:numPr>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Soumissionnaire qui, lui-même, ou l’une des firmes auxquelles il est affilié, a été recruté ou doit l’être par la </w:t>
      </w:r>
      <w:r w:rsidR="00B321A5">
        <w:rPr>
          <w:rFonts w:ascii="Times New Roman" w:eastAsia="Times New Roman" w:hAnsi="Times New Roman" w:cs="Times New Roman"/>
          <w:sz w:val="24"/>
          <w:szCs w:val="24"/>
          <w:lang w:eastAsia="fr-FR"/>
        </w:rPr>
        <w:t>SOMELEC, pour</w:t>
      </w:r>
      <w:r>
        <w:rPr>
          <w:rFonts w:ascii="Times New Roman" w:eastAsia="Times New Roman" w:hAnsi="Times New Roman" w:cs="Times New Roman"/>
          <w:sz w:val="24"/>
          <w:szCs w:val="24"/>
          <w:lang w:eastAsia="fr-FR"/>
        </w:rPr>
        <w:t xml:space="preserve"> l’assister durant l’une des étapes de vérification de la conformité des fournitures aux spécifications exigées.</w:t>
      </w:r>
    </w:p>
    <w:p w:rsidR="00155A4B" w:rsidRPr="00401AA3" w:rsidRDefault="00685404"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entreprise soumissionnaire (à titre individuel ou en tant que partenaire d’un Groupement) ne doit pas participer dans plus d’une Offre.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rsidR="00C37744" w:rsidRPr="00401AA3" w:rsidRDefault="00685404"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Soumissionnaire ne doit pas faire l’objet d’exclusion par la SOMELEC conformément aux indications figurant dans le DPAO.</w:t>
      </w:r>
    </w:p>
    <w:p w:rsidR="00FB0502" w:rsidRPr="00401AA3" w:rsidRDefault="00FB0502" w:rsidP="003A3999">
      <w:pPr>
        <w:spacing w:after="0" w:line="240" w:lineRule="auto"/>
        <w:jc w:val="both"/>
        <w:rPr>
          <w:rFonts w:ascii="Times New Roman" w:eastAsia="Times New Roman" w:hAnsi="Times New Roman" w:cs="Times New Roman"/>
          <w:sz w:val="24"/>
          <w:szCs w:val="24"/>
          <w:lang w:eastAsia="fr-FR"/>
        </w:rPr>
      </w:pPr>
    </w:p>
    <w:p w:rsidR="00313217"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Sections du Dossier d’Appel d’Offres</w:t>
      </w:r>
    </w:p>
    <w:p w:rsidR="00313217" w:rsidRPr="00401AA3" w:rsidRDefault="00313217" w:rsidP="003A3999">
      <w:pPr>
        <w:spacing w:after="0" w:line="240" w:lineRule="auto"/>
        <w:jc w:val="both"/>
        <w:rPr>
          <w:rFonts w:ascii="Times New Roman" w:eastAsia="Times New Roman" w:hAnsi="Times New Roman" w:cs="Times New Roman"/>
          <w:b/>
          <w:sz w:val="24"/>
          <w:szCs w:val="24"/>
          <w:lang w:eastAsia="fr-FR"/>
        </w:rPr>
      </w:pPr>
    </w:p>
    <w:p w:rsidR="00313217" w:rsidRPr="00401AA3" w:rsidRDefault="00685404"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Dossier D’Appel d’</w:t>
      </w:r>
      <w:r w:rsidR="00B321A5">
        <w:rPr>
          <w:rFonts w:ascii="Times New Roman" w:eastAsia="Times New Roman" w:hAnsi="Times New Roman" w:cs="Times New Roman"/>
          <w:sz w:val="24"/>
          <w:szCs w:val="24"/>
          <w:lang w:eastAsia="fr-FR"/>
        </w:rPr>
        <w:t>Offres est</w:t>
      </w:r>
      <w:r>
        <w:rPr>
          <w:rFonts w:ascii="Times New Roman" w:eastAsia="Times New Roman" w:hAnsi="Times New Roman" w:cs="Times New Roman"/>
          <w:sz w:val="24"/>
          <w:szCs w:val="24"/>
          <w:lang w:eastAsia="fr-FR"/>
        </w:rPr>
        <w:t xml:space="preserve"> composé des Sections dont la liste figure ci-après. Il doit être interprété à la lumière des additifs conformément à l’article </w:t>
      </w:r>
      <w:r w:rsidR="00462FBC">
        <w:rPr>
          <w:rFonts w:ascii="Times New Roman" w:eastAsia="Times New Roman" w:hAnsi="Times New Roman" w:cs="Times New Roman"/>
          <w:sz w:val="24"/>
          <w:szCs w:val="24"/>
          <w:lang w:eastAsia="fr-FR"/>
        </w:rPr>
        <w:t xml:space="preserve">7 </w:t>
      </w:r>
      <w:r>
        <w:rPr>
          <w:rFonts w:ascii="Times New Roman" w:eastAsia="Times New Roman" w:hAnsi="Times New Roman" w:cs="Times New Roman"/>
          <w:sz w:val="24"/>
          <w:szCs w:val="24"/>
          <w:lang w:eastAsia="fr-FR"/>
        </w:rPr>
        <w:t>des IC.</w:t>
      </w:r>
    </w:p>
    <w:p w:rsidR="00313217" w:rsidRPr="00401AA3" w:rsidRDefault="00685404" w:rsidP="003A3999">
      <w:pPr>
        <w:numPr>
          <w:ilvl w:val="0"/>
          <w:numId w:val="6"/>
        </w:numPr>
        <w:jc w:val="both"/>
        <w:rPr>
          <w:rFonts w:ascii="Times New Roman" w:hAnsi="Times New Roman" w:cs="Times New Roman"/>
          <w:lang w:eastAsia="fr-FR"/>
        </w:rPr>
      </w:pPr>
      <w:r>
        <w:rPr>
          <w:rFonts w:ascii="Times New Roman" w:hAnsi="Times New Roman" w:cs="Times New Roman"/>
          <w:lang w:eastAsia="fr-FR"/>
        </w:rPr>
        <w:t>Section I. Instructions aux Candidats (IC)</w:t>
      </w:r>
    </w:p>
    <w:p w:rsidR="00313217" w:rsidRPr="00401AA3" w:rsidRDefault="00685404" w:rsidP="003A3999">
      <w:pPr>
        <w:numPr>
          <w:ilvl w:val="0"/>
          <w:numId w:val="6"/>
        </w:numPr>
        <w:jc w:val="both"/>
        <w:rPr>
          <w:rFonts w:ascii="Times New Roman" w:hAnsi="Times New Roman" w:cs="Times New Roman"/>
          <w:lang w:eastAsia="fr-FR"/>
        </w:rPr>
      </w:pPr>
      <w:r>
        <w:rPr>
          <w:rFonts w:ascii="Times New Roman" w:hAnsi="Times New Roman" w:cs="Times New Roman"/>
          <w:lang w:eastAsia="fr-FR"/>
        </w:rPr>
        <w:t>Section II. Données particulières de l’Appel d’Offres (DPAO)</w:t>
      </w:r>
    </w:p>
    <w:p w:rsidR="00313217" w:rsidRPr="00401AA3" w:rsidRDefault="00685404" w:rsidP="003A3999">
      <w:pPr>
        <w:numPr>
          <w:ilvl w:val="0"/>
          <w:numId w:val="6"/>
        </w:numPr>
        <w:jc w:val="both"/>
        <w:rPr>
          <w:rFonts w:ascii="Times New Roman" w:hAnsi="Times New Roman" w:cs="Times New Roman"/>
          <w:lang w:eastAsia="fr-FR"/>
        </w:rPr>
      </w:pPr>
      <w:r>
        <w:rPr>
          <w:rFonts w:ascii="Times New Roman" w:hAnsi="Times New Roman" w:cs="Times New Roman"/>
          <w:lang w:eastAsia="fr-FR"/>
        </w:rPr>
        <w:t>Section III. Formulaires de soumission</w:t>
      </w:r>
    </w:p>
    <w:p w:rsidR="00C83101" w:rsidRPr="00401AA3" w:rsidRDefault="00685404" w:rsidP="003A3999">
      <w:pPr>
        <w:numPr>
          <w:ilvl w:val="0"/>
          <w:numId w:val="6"/>
        </w:numPr>
        <w:jc w:val="both"/>
        <w:rPr>
          <w:rFonts w:ascii="Times New Roman" w:eastAsia="Times New Roman" w:hAnsi="Times New Roman" w:cs="Times New Roman"/>
          <w:sz w:val="24"/>
          <w:szCs w:val="24"/>
          <w:lang w:eastAsia="fr-FR"/>
        </w:rPr>
      </w:pPr>
      <w:r>
        <w:rPr>
          <w:rFonts w:ascii="Times New Roman" w:hAnsi="Times New Roman" w:cs="Times New Roman"/>
          <w:sz w:val="24"/>
          <w:szCs w:val="24"/>
          <w:lang w:eastAsia="fr-FR"/>
        </w:rPr>
        <w:t>Section IV : Projet de contrat</w:t>
      </w:r>
    </w:p>
    <w:p w:rsidR="00313217" w:rsidRPr="00401AA3" w:rsidRDefault="00685404" w:rsidP="003A3999">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L’Avis d’appel à la concurrence publié dans le cadre de l’Dossier d’Appel d’</w:t>
      </w:r>
      <w:r w:rsidR="00B321A5">
        <w:rPr>
          <w:rFonts w:ascii="Times New Roman" w:eastAsia="Times New Roman" w:hAnsi="Times New Roman" w:cs="Times New Roman"/>
          <w:sz w:val="24"/>
          <w:szCs w:val="24"/>
          <w:lang w:eastAsia="fr-FR"/>
        </w:rPr>
        <w:t>Offres ne</w:t>
      </w:r>
      <w:r>
        <w:rPr>
          <w:rFonts w:ascii="Times New Roman" w:eastAsia="Times New Roman" w:hAnsi="Times New Roman" w:cs="Times New Roman"/>
          <w:sz w:val="24"/>
          <w:szCs w:val="24"/>
          <w:lang w:eastAsia="fr-FR"/>
        </w:rPr>
        <w:t xml:space="preserve"> fait pas partie du Dossier d’Appel d’Offres.</w:t>
      </w:r>
    </w:p>
    <w:p w:rsidR="00313217"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cas de contradiction entre une ou plusieurs dispositions de l’avis d’appel à concurrence publié et les dispositions du Dossier d’Appel d’Offres, ces dernières prévalent.</w:t>
      </w:r>
    </w:p>
    <w:p w:rsidR="001C4A2C" w:rsidRPr="00401AA3" w:rsidRDefault="001C4A2C" w:rsidP="003A3999">
      <w:pPr>
        <w:tabs>
          <w:tab w:val="num" w:pos="657"/>
        </w:tabs>
        <w:suppressAutoHyphens/>
        <w:spacing w:line="240" w:lineRule="auto"/>
        <w:jc w:val="both"/>
        <w:rPr>
          <w:rFonts w:ascii="Times New Roman" w:eastAsia="Times New Roman" w:hAnsi="Times New Roman" w:cs="Times New Roman"/>
          <w:sz w:val="24"/>
          <w:szCs w:val="24"/>
          <w:lang w:eastAsia="fr-FR"/>
        </w:rPr>
      </w:pPr>
    </w:p>
    <w:p w:rsidR="0076701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Eclaircissements apportés au Dossier d’Appel d’Offres</w:t>
      </w:r>
    </w:p>
    <w:p w:rsidR="00767016" w:rsidRPr="00401AA3" w:rsidRDefault="00767016" w:rsidP="003A3999">
      <w:pPr>
        <w:spacing w:after="0" w:line="240" w:lineRule="auto"/>
        <w:jc w:val="both"/>
        <w:rPr>
          <w:rFonts w:ascii="Times New Roman" w:eastAsia="Times New Roman" w:hAnsi="Times New Roman" w:cs="Times New Roman"/>
          <w:b/>
          <w:sz w:val="24"/>
          <w:szCs w:val="24"/>
          <w:u w:val="single"/>
          <w:lang w:eastAsia="fr-FR"/>
        </w:rPr>
      </w:pPr>
    </w:p>
    <w:p w:rsidR="00767016"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soumissionnaire souhaitant obtenir des éclaircissements sur le Dossier d’Appel d’</w:t>
      </w:r>
      <w:r w:rsidR="00B321A5">
        <w:rPr>
          <w:rFonts w:ascii="Times New Roman" w:eastAsia="Times New Roman" w:hAnsi="Times New Roman" w:cs="Times New Roman"/>
          <w:sz w:val="24"/>
          <w:szCs w:val="24"/>
          <w:lang w:eastAsia="fr-FR"/>
        </w:rPr>
        <w:t>Offres devra</w:t>
      </w:r>
      <w:r>
        <w:rPr>
          <w:rFonts w:ascii="Times New Roman" w:eastAsia="Times New Roman" w:hAnsi="Times New Roman" w:cs="Times New Roman"/>
          <w:sz w:val="24"/>
          <w:szCs w:val="24"/>
          <w:lang w:eastAsia="fr-FR"/>
        </w:rPr>
        <w:t xml:space="preserve"> contacter la SOMELEC, par écrit, à l’adresse indiquée dans </w:t>
      </w:r>
      <w:r w:rsidR="00B321A5">
        <w:rPr>
          <w:rFonts w:ascii="Times New Roman" w:eastAsia="Times New Roman" w:hAnsi="Times New Roman" w:cs="Times New Roman"/>
          <w:sz w:val="24"/>
          <w:szCs w:val="24"/>
          <w:lang w:eastAsia="fr-FR"/>
        </w:rPr>
        <w:t>les DPAO</w:t>
      </w:r>
      <w:r>
        <w:rPr>
          <w:rFonts w:ascii="Times New Roman" w:eastAsia="Times New Roman" w:hAnsi="Times New Roman" w:cs="Times New Roman"/>
          <w:sz w:val="24"/>
          <w:szCs w:val="24"/>
          <w:lang w:eastAsia="fr-FR"/>
        </w:rPr>
        <w:t>. La SOMELEC répondra par écrit à toute demande d’éclaircissements reçue au plus tard à la date limite indiquée dans DPAO. La SOMELEC adressera une copie de sa réponse aux questions d’éclaircissements (indiquant la question posée mais sans mention de son origine) à tous les candidats qui auront obtenu le Dossier d’Appel d’Offres</w:t>
      </w:r>
      <w:r w:rsidR="002D2783">
        <w:rPr>
          <w:rFonts w:ascii="Times New Roman" w:eastAsia="Times New Roman" w:hAnsi="Times New Roman" w:cs="Times New Roman"/>
          <w:sz w:val="24"/>
          <w:szCs w:val="24"/>
          <w:lang w:eastAsia="fr-FR"/>
        </w:rPr>
        <w:t xml:space="preserve"> directement de la SOMELEC</w:t>
      </w:r>
      <w:r>
        <w:rPr>
          <w:rFonts w:ascii="Times New Roman" w:eastAsia="Times New Roman" w:hAnsi="Times New Roman" w:cs="Times New Roman"/>
          <w:sz w:val="24"/>
          <w:szCs w:val="24"/>
          <w:lang w:eastAsia="fr-FR"/>
        </w:rPr>
        <w:t xml:space="preserve">. </w:t>
      </w:r>
    </w:p>
    <w:p w:rsidR="00767016" w:rsidRPr="00401AA3" w:rsidRDefault="00767016" w:rsidP="003A3999">
      <w:pPr>
        <w:spacing w:after="0" w:line="240" w:lineRule="auto"/>
        <w:jc w:val="both"/>
        <w:rPr>
          <w:rFonts w:ascii="Times New Roman" w:eastAsia="Times New Roman" w:hAnsi="Times New Roman" w:cs="Times New Roman"/>
          <w:b/>
          <w:sz w:val="24"/>
          <w:szCs w:val="24"/>
          <w:u w:val="single"/>
          <w:lang w:eastAsia="fr-FR"/>
        </w:rPr>
      </w:pPr>
    </w:p>
    <w:p w:rsidR="0073179F"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Modifications apportées au Dossier d’Appel d’Offres</w:t>
      </w:r>
    </w:p>
    <w:p w:rsidR="0073179F" w:rsidRPr="00401AA3" w:rsidRDefault="0073179F" w:rsidP="003A3999">
      <w:pPr>
        <w:suppressAutoHyphens/>
        <w:spacing w:line="240" w:lineRule="auto"/>
        <w:jc w:val="both"/>
        <w:rPr>
          <w:rFonts w:ascii="Times New Roman" w:hAnsi="Times New Roman" w:cs="Times New Roman"/>
          <w:szCs w:val="24"/>
        </w:rPr>
      </w:pPr>
    </w:p>
    <w:p w:rsidR="0073179F" w:rsidRPr="00401AA3" w:rsidRDefault="00685404"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SOMELEC peut à tout moment avant la date limite de dépôt des offres, modifier le Dossier d’Appel d’</w:t>
      </w:r>
      <w:r w:rsidR="00B321A5">
        <w:rPr>
          <w:rFonts w:ascii="Times New Roman" w:eastAsia="Times New Roman" w:hAnsi="Times New Roman" w:cs="Times New Roman"/>
          <w:sz w:val="24"/>
          <w:szCs w:val="24"/>
          <w:lang w:eastAsia="fr-FR"/>
        </w:rPr>
        <w:t>Offres en</w:t>
      </w:r>
      <w:r>
        <w:rPr>
          <w:rFonts w:ascii="Times New Roman" w:eastAsia="Times New Roman" w:hAnsi="Times New Roman" w:cs="Times New Roman"/>
          <w:sz w:val="24"/>
          <w:szCs w:val="24"/>
          <w:lang w:eastAsia="fr-FR"/>
        </w:rPr>
        <w:t xml:space="preserve"> publiant un additif. </w:t>
      </w:r>
    </w:p>
    <w:p w:rsidR="00EC104E" w:rsidRPr="00401AA3" w:rsidRDefault="00685404" w:rsidP="003A3999">
      <w:pPr>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Tout additif publié sera considéré comme faisant partie intégrante du Dossier d’Appel d’Offres et sera communiqué par écrit à tous les Candidats éventuels qui </w:t>
      </w:r>
      <w:r w:rsidR="003B6258">
        <w:rPr>
          <w:rFonts w:ascii="Times New Roman" w:eastAsia="Times New Roman" w:hAnsi="Times New Roman" w:cs="Times New Roman"/>
          <w:sz w:val="24"/>
          <w:szCs w:val="24"/>
          <w:lang w:eastAsia="fr-FR"/>
        </w:rPr>
        <w:t>auront obtenu le Dossier d’Appel d’Offres directement de la SOMELEC</w:t>
      </w:r>
      <w:r>
        <w:rPr>
          <w:rFonts w:ascii="Times New Roman" w:eastAsia="Times New Roman" w:hAnsi="Times New Roman" w:cs="Times New Roman"/>
          <w:sz w:val="24"/>
          <w:szCs w:val="24"/>
          <w:lang w:eastAsia="fr-FR"/>
        </w:rPr>
        <w:t>.</w:t>
      </w:r>
    </w:p>
    <w:p w:rsidR="00C76F8E"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Frais afférents à la soumission</w:t>
      </w:r>
    </w:p>
    <w:p w:rsidR="00C76F8E" w:rsidRPr="00401AA3" w:rsidRDefault="00C76F8E" w:rsidP="003A3999">
      <w:pPr>
        <w:spacing w:after="0" w:line="240" w:lineRule="auto"/>
        <w:jc w:val="both"/>
        <w:rPr>
          <w:rFonts w:ascii="Times New Roman" w:eastAsia="Times New Roman" w:hAnsi="Times New Roman" w:cs="Times New Roman"/>
          <w:sz w:val="24"/>
          <w:szCs w:val="24"/>
          <w:lang w:eastAsia="fr-FR"/>
        </w:rPr>
      </w:pPr>
    </w:p>
    <w:p w:rsidR="00C76F8E"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soumissionnaire supportera tous les frais afférents à la préparation et à la présentation de son offre, et la SOMELEC ne sera en aucun cas responsable de ces frais ni tenue de les régler, quel que soit le déroulement et l’issue de la procédure de sélection.</w:t>
      </w:r>
    </w:p>
    <w:p w:rsidR="00C76F8E" w:rsidRPr="00401AA3" w:rsidRDefault="00C76F8E" w:rsidP="003A3999">
      <w:pPr>
        <w:spacing w:after="0" w:line="240" w:lineRule="auto"/>
        <w:jc w:val="both"/>
        <w:rPr>
          <w:rFonts w:ascii="Times New Roman" w:eastAsia="Times New Roman" w:hAnsi="Times New Roman" w:cs="Times New Roman"/>
          <w:sz w:val="24"/>
          <w:szCs w:val="24"/>
          <w:lang w:eastAsia="fr-FR"/>
        </w:rPr>
      </w:pPr>
    </w:p>
    <w:p w:rsidR="00697605"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Langue de l’offre</w:t>
      </w:r>
    </w:p>
    <w:p w:rsidR="00697605" w:rsidRPr="00401AA3" w:rsidRDefault="00697605" w:rsidP="003A3999">
      <w:pPr>
        <w:spacing w:after="0" w:line="240" w:lineRule="auto"/>
        <w:jc w:val="both"/>
        <w:rPr>
          <w:rFonts w:ascii="Times New Roman" w:eastAsia="Times New Roman" w:hAnsi="Times New Roman" w:cs="Times New Roman"/>
          <w:b/>
          <w:sz w:val="24"/>
          <w:szCs w:val="24"/>
          <w:u w:val="single"/>
          <w:lang w:eastAsia="fr-FR"/>
        </w:rPr>
      </w:pPr>
    </w:p>
    <w:p w:rsidR="00697605"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L’Offre, ainsi que toute la correspondance et tous les documents la concernant, échangés entre le Soumissionnaire et la SOMELEC, seront rédigés dans la langue indiquée dans </w:t>
      </w:r>
      <w:r w:rsidR="00B321A5">
        <w:rPr>
          <w:rFonts w:ascii="Times New Roman" w:eastAsia="Times New Roman" w:hAnsi="Times New Roman" w:cs="Times New Roman"/>
          <w:sz w:val="24"/>
          <w:szCs w:val="24"/>
          <w:lang w:eastAsia="fr-FR"/>
        </w:rPr>
        <w:t>les DPAO</w:t>
      </w:r>
      <w:r>
        <w:rPr>
          <w:rFonts w:ascii="Times New Roman" w:eastAsia="Times New Roman" w:hAnsi="Times New Roman" w:cs="Times New Roman"/>
          <w:sz w:val="24"/>
          <w:szCs w:val="24"/>
          <w:lang w:eastAsia="fr-FR"/>
        </w:rPr>
        <w:t>. Les documents complémentaires et les publications fournis par le Soumissionnaire dans le cadre de la soumission peuvent être rédigés dans une autre langue à condition d’être accompagnés d’une traduction des passages pertinents à l’offre dans la langue de l’offre indiquée dans les</w:t>
      </w:r>
      <w:r w:rsidR="00907BD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DPAO, auquel cas, aux fins d’interprétation de l’offre, la traduction fera foi.</w:t>
      </w:r>
    </w:p>
    <w:p w:rsidR="00697605" w:rsidRPr="00401AA3" w:rsidRDefault="00697605" w:rsidP="003A3999">
      <w:pPr>
        <w:spacing w:after="0" w:line="240" w:lineRule="auto"/>
        <w:jc w:val="both"/>
        <w:rPr>
          <w:rFonts w:ascii="Times New Roman" w:eastAsia="Times New Roman" w:hAnsi="Times New Roman" w:cs="Times New Roman"/>
          <w:sz w:val="24"/>
          <w:szCs w:val="24"/>
          <w:lang w:eastAsia="fr-FR"/>
        </w:rPr>
      </w:pPr>
    </w:p>
    <w:p w:rsidR="00945DF3"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Documents constitutifs de l’offre</w:t>
      </w:r>
    </w:p>
    <w:p w:rsidR="00945DF3" w:rsidRPr="00401AA3" w:rsidRDefault="00945DF3" w:rsidP="003A3999">
      <w:pPr>
        <w:spacing w:after="0" w:line="240" w:lineRule="auto"/>
        <w:jc w:val="both"/>
        <w:rPr>
          <w:rFonts w:ascii="Times New Roman" w:eastAsia="Times New Roman" w:hAnsi="Times New Roman" w:cs="Times New Roman"/>
          <w:sz w:val="24"/>
          <w:szCs w:val="24"/>
          <w:lang w:eastAsia="fr-FR"/>
        </w:rPr>
      </w:pPr>
    </w:p>
    <w:p w:rsidR="00945DF3" w:rsidRPr="00401AA3" w:rsidRDefault="00685404" w:rsidP="003A3999">
      <w:pPr>
        <w:tabs>
          <w:tab w:val="left" w:pos="576"/>
          <w:tab w:val="left" w:pos="1152"/>
        </w:tabs>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L’offre comprendra les documents suivants :</w:t>
      </w:r>
    </w:p>
    <w:p w:rsidR="00945DF3" w:rsidRPr="00401AA3" w:rsidRDefault="00685404" w:rsidP="003A3999">
      <w:pPr>
        <w:numPr>
          <w:ilvl w:val="0"/>
          <w:numId w:val="7"/>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Lettre de Soumission établie conformément au modèle figurant dans la Section III;</w:t>
      </w:r>
    </w:p>
    <w:p w:rsidR="00945DF3" w:rsidRPr="00401AA3" w:rsidRDefault="00685404" w:rsidP="003A3999">
      <w:pPr>
        <w:numPr>
          <w:ilvl w:val="0"/>
          <w:numId w:val="7"/>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autres formulaires inclus dans la Section III-Formulaires de Soumission dûment remplis ; </w:t>
      </w:r>
    </w:p>
    <w:p w:rsidR="00BA7764" w:rsidRPr="00401AA3" w:rsidRDefault="00685404" w:rsidP="003A3999">
      <w:pPr>
        <w:numPr>
          <w:ilvl w:val="0"/>
          <w:numId w:val="7"/>
        </w:numPr>
        <w:tabs>
          <w:tab w:val="left" w:pos="576"/>
          <w:tab w:val="left" w:pos="1152"/>
          <w:tab w:val="left" w:pos="3261"/>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confirmation par écrit de l’habilitation du signataire de l’offre à engager le Soumissionnaire;</w:t>
      </w:r>
    </w:p>
    <w:p w:rsidR="00BA7764" w:rsidRPr="00401AA3" w:rsidRDefault="00685404" w:rsidP="003A3999">
      <w:pPr>
        <w:numPr>
          <w:ilvl w:val="0"/>
          <w:numId w:val="7"/>
        </w:numPr>
        <w:tabs>
          <w:tab w:val="left" w:pos="576"/>
          <w:tab w:val="left" w:pos="1152"/>
          <w:tab w:val="left" w:pos="3261"/>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indication claire du </w:t>
      </w:r>
      <w:r w:rsidR="003B6258" w:rsidRPr="002A211A">
        <w:rPr>
          <w:rFonts w:ascii="Times New Roman" w:eastAsia="Times New Roman" w:hAnsi="Times New Roman" w:cs="Times New Roman"/>
          <w:sz w:val="24"/>
          <w:szCs w:val="24"/>
          <w:lang w:eastAsia="fr-FR"/>
        </w:rPr>
        <w:t>délai de fin d’installation de la centrale à Nouadhibou et de fourniture de la caution de bonne exécution</w:t>
      </w:r>
      <w:r>
        <w:rPr>
          <w:rFonts w:ascii="Times New Roman" w:eastAsia="Times New Roman" w:hAnsi="Times New Roman" w:cs="Times New Roman"/>
          <w:sz w:val="24"/>
          <w:szCs w:val="24"/>
          <w:lang w:eastAsia="fr-FR"/>
        </w:rPr>
        <w:t>. Ce délai doit être inférieur ou égal à trente (30) jours calendai</w:t>
      </w:r>
      <w:r w:rsidR="003B6258">
        <w:rPr>
          <w:rFonts w:ascii="Times New Roman" w:eastAsia="Times New Roman" w:hAnsi="Times New Roman" w:cs="Times New Roman"/>
          <w:sz w:val="24"/>
          <w:szCs w:val="24"/>
          <w:lang w:eastAsia="fr-FR"/>
        </w:rPr>
        <w:t xml:space="preserve">res à compter de la date </w:t>
      </w:r>
      <w:r w:rsidR="00272D2D">
        <w:rPr>
          <w:rFonts w:ascii="Times New Roman" w:eastAsia="Times New Roman" w:hAnsi="Times New Roman" w:cs="Times New Roman"/>
          <w:sz w:val="24"/>
          <w:szCs w:val="24"/>
          <w:lang w:eastAsia="fr-FR"/>
        </w:rPr>
        <w:t>de notification</w:t>
      </w:r>
      <w:r>
        <w:rPr>
          <w:rFonts w:ascii="Times New Roman" w:eastAsia="Times New Roman" w:hAnsi="Times New Roman" w:cs="Times New Roman"/>
          <w:sz w:val="24"/>
          <w:szCs w:val="24"/>
          <w:lang w:eastAsia="fr-FR"/>
        </w:rPr>
        <w:t xml:space="preserve"> du contrat. Si ce délai est supérieur à trente (30) jours calendaires, l’offre sera rejetée.</w:t>
      </w:r>
    </w:p>
    <w:p w:rsidR="00945DF3" w:rsidRPr="00401AA3" w:rsidRDefault="00685404" w:rsidP="003A3999">
      <w:pPr>
        <w:numPr>
          <w:ilvl w:val="0"/>
          <w:numId w:val="7"/>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déclaration sur l’honneur par laquelle le Soumissionnaire confirme qu’il est admis à concourir conformément aux dispositions de l’article 3 des IC;</w:t>
      </w:r>
    </w:p>
    <w:p w:rsidR="00945DF3" w:rsidRPr="00401AA3" w:rsidRDefault="00685404" w:rsidP="003A3999">
      <w:pPr>
        <w:numPr>
          <w:ilvl w:val="0"/>
          <w:numId w:val="7"/>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copie du projet de contrat paraphé sur toutes les pages par le Soumissionnaire (</w:t>
      </w:r>
      <w:r>
        <w:rPr>
          <w:rFonts w:ascii="Times New Roman" w:eastAsia="Times New Roman" w:hAnsi="Times New Roman" w:cs="Times New Roman"/>
          <w:b/>
          <w:sz w:val="24"/>
          <w:szCs w:val="24"/>
          <w:u w:val="single"/>
          <w:lang w:eastAsia="fr-FR"/>
        </w:rPr>
        <w:t>aucune modification du projet de contrat n’est permise</w:t>
      </w:r>
      <w:r>
        <w:rPr>
          <w:rFonts w:ascii="Times New Roman" w:eastAsia="Times New Roman" w:hAnsi="Times New Roman" w:cs="Times New Roman"/>
          <w:sz w:val="24"/>
          <w:szCs w:val="24"/>
          <w:lang w:eastAsia="fr-FR"/>
        </w:rPr>
        <w:t>).</w:t>
      </w:r>
    </w:p>
    <w:p w:rsidR="00945DF3" w:rsidRPr="00401AA3" w:rsidRDefault="00945DF3" w:rsidP="003A3999">
      <w:pPr>
        <w:spacing w:after="0" w:line="240" w:lineRule="auto"/>
        <w:jc w:val="both"/>
        <w:rPr>
          <w:rFonts w:ascii="Times New Roman" w:eastAsia="Times New Roman" w:hAnsi="Times New Roman" w:cs="Times New Roman"/>
          <w:sz w:val="24"/>
          <w:szCs w:val="24"/>
          <w:lang w:eastAsia="fr-FR"/>
        </w:rPr>
      </w:pPr>
    </w:p>
    <w:p w:rsidR="004639DD"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Lettre de soumission</w:t>
      </w:r>
    </w:p>
    <w:p w:rsidR="004639DD" w:rsidRPr="00401AA3" w:rsidRDefault="004639DD" w:rsidP="003A3999">
      <w:pPr>
        <w:spacing w:after="0" w:line="240" w:lineRule="auto"/>
        <w:jc w:val="both"/>
        <w:rPr>
          <w:rFonts w:ascii="Times New Roman" w:eastAsia="Times New Roman" w:hAnsi="Times New Roman" w:cs="Times New Roman"/>
          <w:b/>
          <w:sz w:val="24"/>
          <w:szCs w:val="24"/>
          <w:u w:val="single"/>
          <w:lang w:eastAsia="fr-FR"/>
        </w:rPr>
      </w:pPr>
    </w:p>
    <w:p w:rsidR="004639DD"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Soumissionnaire établira son offre en remplissant la Lettre de Soumission inclue dans la Section III-Formulaires de soumission, sans apporter aucune modification à sa présentation, et aucun autre format ne sera accepté. </w:t>
      </w:r>
    </w:p>
    <w:p w:rsidR="004A6192" w:rsidRDefault="004A6192" w:rsidP="003A3999">
      <w:pPr>
        <w:spacing w:after="0" w:line="240" w:lineRule="auto"/>
        <w:jc w:val="both"/>
        <w:rPr>
          <w:rFonts w:ascii="Times New Roman" w:eastAsia="Times New Roman" w:hAnsi="Times New Roman" w:cs="Times New Roman"/>
          <w:sz w:val="24"/>
          <w:szCs w:val="24"/>
          <w:lang w:eastAsia="fr-FR"/>
        </w:rPr>
      </w:pPr>
    </w:p>
    <w:p w:rsidR="00443254" w:rsidRPr="00401AA3" w:rsidRDefault="00443254" w:rsidP="003A3999">
      <w:pPr>
        <w:spacing w:after="0" w:line="240" w:lineRule="auto"/>
        <w:jc w:val="both"/>
        <w:rPr>
          <w:rFonts w:ascii="Times New Roman" w:eastAsia="Times New Roman" w:hAnsi="Times New Roman" w:cs="Times New Roman"/>
          <w:sz w:val="24"/>
          <w:szCs w:val="24"/>
          <w:lang w:eastAsia="fr-FR"/>
        </w:rPr>
      </w:pPr>
    </w:p>
    <w:p w:rsidR="00D25514"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Prix de l’offre et rabais</w:t>
      </w:r>
    </w:p>
    <w:p w:rsidR="00D25514" w:rsidRPr="00401AA3" w:rsidRDefault="00D25514" w:rsidP="003A3999">
      <w:pPr>
        <w:suppressAutoHyphens/>
        <w:spacing w:after="120"/>
        <w:jc w:val="both"/>
        <w:rPr>
          <w:rFonts w:ascii="Times New Roman" w:eastAsia="Times New Roman" w:hAnsi="Times New Roman" w:cs="Times New Roman"/>
          <w:sz w:val="24"/>
          <w:szCs w:val="24"/>
          <w:lang w:eastAsia="fr-FR"/>
        </w:rPr>
      </w:pPr>
    </w:p>
    <w:p w:rsidR="00D25514" w:rsidRPr="00401AA3" w:rsidRDefault="00685404" w:rsidP="003A3999">
      <w:p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prix indiqués par le Soumissionnaire dans la Lettre de soumission seront conformes aux stipulations ci-après :</w:t>
      </w:r>
    </w:p>
    <w:p w:rsidR="00E3237B" w:rsidRPr="00E3237B" w:rsidRDefault="00685404" w:rsidP="00E3237B">
      <w:pPr>
        <w:numPr>
          <w:ilvl w:val="0"/>
          <w:numId w:val="8"/>
        </w:numPr>
        <w:suppressAutoHyphens/>
        <w:spacing w:after="120"/>
        <w:jc w:val="both"/>
        <w:rPr>
          <w:rFonts w:ascii="Times New Roman" w:eastAsia="Times New Roman" w:hAnsi="Times New Roman" w:cs="Times New Roman"/>
          <w:sz w:val="24"/>
          <w:szCs w:val="24"/>
          <w:lang w:eastAsia="fr-FR"/>
        </w:rPr>
      </w:pPr>
      <w:r w:rsidRPr="00E3237B">
        <w:rPr>
          <w:rFonts w:ascii="Times New Roman" w:eastAsia="Times New Roman" w:hAnsi="Times New Roman" w:cs="Times New Roman"/>
          <w:sz w:val="24"/>
          <w:szCs w:val="24"/>
          <w:lang w:eastAsia="fr-FR"/>
        </w:rPr>
        <w:t xml:space="preserve">Le prix à indiquer dans la Lettre de soumission sera </w:t>
      </w:r>
      <w:r w:rsidR="00E3237B">
        <w:rPr>
          <w:rFonts w:ascii="Times New Roman" w:eastAsia="Times New Roman" w:hAnsi="Times New Roman" w:cs="Times New Roman"/>
          <w:sz w:val="24"/>
          <w:szCs w:val="24"/>
          <w:lang w:eastAsia="fr-FR"/>
        </w:rPr>
        <w:t>défini comme suit :</w:t>
      </w:r>
    </w:p>
    <w:p w:rsidR="00B321A5" w:rsidRDefault="00717781">
      <w:pPr>
        <w:pStyle w:val="Paragraphedeliste"/>
        <w:numPr>
          <w:ilvl w:val="0"/>
          <w:numId w:val="37"/>
        </w:numPr>
        <w:suppressAutoHyphens/>
        <w:spacing w:after="120"/>
        <w:jc w:val="both"/>
        <w:rPr>
          <w:rFonts w:ascii="Times New Roman" w:eastAsia="Times New Roman" w:hAnsi="Times New Roman" w:cs="Times New Roman"/>
          <w:sz w:val="24"/>
          <w:szCs w:val="24"/>
          <w:lang w:eastAsia="fr-FR"/>
        </w:rPr>
      </w:pPr>
      <w:bookmarkStart w:id="0" w:name="_Hlk77616374"/>
      <w:r w:rsidRPr="00717781">
        <w:rPr>
          <w:rFonts w:ascii="Times New Roman" w:eastAsia="Times New Roman" w:hAnsi="Times New Roman" w:cs="Times New Roman"/>
          <w:sz w:val="24"/>
          <w:szCs w:val="24"/>
          <w:lang w:eastAsia="fr-FR"/>
        </w:rPr>
        <w:t xml:space="preserve">Un montant forfaitaire M1 </w:t>
      </w:r>
      <w:r w:rsidR="005B373F">
        <w:rPr>
          <w:rFonts w:ascii="Times New Roman" w:eastAsia="Times New Roman" w:hAnsi="Times New Roman" w:cs="Times New Roman"/>
          <w:sz w:val="24"/>
          <w:szCs w:val="24"/>
          <w:lang w:eastAsia="fr-FR"/>
        </w:rPr>
        <w:t>c</w:t>
      </w:r>
      <w:r w:rsidR="00E3237B" w:rsidRPr="00E3237B">
        <w:rPr>
          <w:rFonts w:ascii="Times New Roman" w:eastAsia="Times New Roman" w:hAnsi="Times New Roman" w:cs="Times New Roman"/>
          <w:sz w:val="24"/>
          <w:szCs w:val="24"/>
          <w:lang w:eastAsia="fr-FR"/>
        </w:rPr>
        <w:t>orrespondant</w:t>
      </w:r>
      <w:r w:rsidRPr="00717781">
        <w:rPr>
          <w:rFonts w:ascii="Times New Roman" w:eastAsia="Times New Roman" w:hAnsi="Times New Roman" w:cs="Times New Roman"/>
          <w:sz w:val="24"/>
          <w:szCs w:val="24"/>
          <w:lang w:eastAsia="fr-FR"/>
        </w:rPr>
        <w:t xml:space="preserve"> au coût de la mobilisation et de la démobilisation des </w:t>
      </w:r>
      <w:r w:rsidR="00505D04">
        <w:rPr>
          <w:rFonts w:ascii="Times New Roman" w:eastAsia="Times New Roman" w:hAnsi="Times New Roman" w:cs="Times New Roman"/>
          <w:sz w:val="24"/>
          <w:szCs w:val="24"/>
          <w:lang w:eastAsia="fr-FR"/>
        </w:rPr>
        <w:t>équipements (groupes et accessoires)</w:t>
      </w:r>
      <w:r w:rsidRPr="00717781">
        <w:rPr>
          <w:rFonts w:ascii="Times New Roman" w:eastAsia="Times New Roman" w:hAnsi="Times New Roman" w:cs="Times New Roman"/>
          <w:sz w:val="24"/>
          <w:szCs w:val="24"/>
          <w:lang w:eastAsia="fr-FR"/>
        </w:rPr>
        <w:t xml:space="preserve">. </w:t>
      </w:r>
    </w:p>
    <w:p w:rsidR="00B321A5" w:rsidRDefault="00E3237B">
      <w:pPr>
        <w:numPr>
          <w:ilvl w:val="0"/>
          <w:numId w:val="37"/>
        </w:numPr>
        <w:suppressAutoHyphens/>
        <w:spacing w:after="120"/>
        <w:jc w:val="both"/>
        <w:rPr>
          <w:rFonts w:ascii="Times New Roman" w:eastAsia="Times New Roman" w:hAnsi="Times New Roman" w:cs="Times New Roman"/>
          <w:sz w:val="24"/>
          <w:szCs w:val="24"/>
          <w:lang w:eastAsia="fr-FR"/>
        </w:rPr>
      </w:pPr>
      <w:r w:rsidRPr="00E3237B">
        <w:rPr>
          <w:rFonts w:ascii="Times New Roman" w:eastAsia="Times New Roman" w:hAnsi="Times New Roman" w:cs="Times New Roman"/>
          <w:sz w:val="24"/>
          <w:szCs w:val="24"/>
          <w:lang w:eastAsia="fr-FR"/>
        </w:rPr>
        <w:t>Un montant mensuel M2</w:t>
      </w:r>
      <w:r w:rsidR="008D29F3">
        <w:rPr>
          <w:rFonts w:ascii="Times New Roman" w:eastAsia="Times New Roman" w:hAnsi="Times New Roman" w:cs="Times New Roman"/>
          <w:sz w:val="24"/>
          <w:szCs w:val="24"/>
          <w:lang w:eastAsia="fr-FR"/>
        </w:rPr>
        <w:t xml:space="preserve"> (M2.1+M2.2)</w:t>
      </w:r>
      <w:r w:rsidRPr="00E3237B">
        <w:rPr>
          <w:rFonts w:ascii="Times New Roman" w:eastAsia="Times New Roman" w:hAnsi="Times New Roman" w:cs="Times New Roman"/>
          <w:sz w:val="24"/>
          <w:szCs w:val="24"/>
          <w:lang w:eastAsia="fr-FR"/>
        </w:rPr>
        <w:t xml:space="preserve"> durant la période de fourniture des Prestations de services </w:t>
      </w:r>
      <w:r w:rsidR="00E4279A">
        <w:rPr>
          <w:rFonts w:ascii="Times New Roman" w:eastAsia="Times New Roman" w:hAnsi="Times New Roman" w:cs="Times New Roman"/>
          <w:sz w:val="24"/>
          <w:szCs w:val="24"/>
          <w:lang w:eastAsia="fr-FR"/>
        </w:rPr>
        <w:t xml:space="preserve">objet du contrat </w:t>
      </w:r>
      <w:r w:rsidRPr="00E3237B">
        <w:rPr>
          <w:rFonts w:ascii="Times New Roman" w:eastAsia="Times New Roman" w:hAnsi="Times New Roman" w:cs="Times New Roman"/>
          <w:sz w:val="24"/>
          <w:szCs w:val="24"/>
          <w:lang w:eastAsia="fr-FR"/>
        </w:rPr>
        <w:t>composé de deux parties :</w:t>
      </w:r>
    </w:p>
    <w:p w:rsidR="00E3237B" w:rsidRPr="006D207D" w:rsidRDefault="001E4276" w:rsidP="006D207D">
      <w:pPr>
        <w:pStyle w:val="Paragraphedeliste"/>
        <w:numPr>
          <w:ilvl w:val="0"/>
          <w:numId w:val="38"/>
        </w:num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M2.1 </w:t>
      </w:r>
      <w:r w:rsidR="00B321A5">
        <w:rPr>
          <w:rFonts w:ascii="Times New Roman" w:eastAsia="Times New Roman" w:hAnsi="Times New Roman" w:cs="Times New Roman"/>
          <w:sz w:val="24"/>
          <w:szCs w:val="24"/>
          <w:lang w:eastAsia="fr-FR"/>
        </w:rPr>
        <w:t xml:space="preserve">: </w:t>
      </w:r>
      <w:r w:rsidR="00B321A5" w:rsidRPr="00717781">
        <w:rPr>
          <w:rFonts w:ascii="Times New Roman" w:eastAsia="Times New Roman" w:hAnsi="Times New Roman" w:cs="Times New Roman"/>
          <w:sz w:val="24"/>
          <w:szCs w:val="24"/>
          <w:lang w:eastAsia="fr-FR"/>
        </w:rPr>
        <w:t>forfait</w:t>
      </w:r>
      <w:r w:rsidR="00717781" w:rsidRPr="00717781">
        <w:rPr>
          <w:rFonts w:ascii="Times New Roman" w:eastAsia="Times New Roman" w:hAnsi="Times New Roman" w:cs="Times New Roman"/>
          <w:sz w:val="24"/>
          <w:szCs w:val="24"/>
          <w:lang w:eastAsia="fr-FR"/>
        </w:rPr>
        <w:t xml:space="preserve"> </w:t>
      </w:r>
      <w:r w:rsidR="00E3237B" w:rsidRPr="006D207D">
        <w:rPr>
          <w:rFonts w:ascii="Times New Roman" w:eastAsia="Times New Roman" w:hAnsi="Times New Roman" w:cs="Times New Roman"/>
          <w:sz w:val="24"/>
          <w:szCs w:val="24"/>
          <w:lang w:eastAsia="fr-FR"/>
        </w:rPr>
        <w:t>mensuel</w:t>
      </w:r>
      <w:r w:rsidR="00875C00">
        <w:rPr>
          <w:rFonts w:ascii="Times New Roman" w:eastAsia="Times New Roman" w:hAnsi="Times New Roman" w:cs="Times New Roman"/>
          <w:sz w:val="24"/>
          <w:szCs w:val="24"/>
          <w:lang w:eastAsia="fr-FR"/>
        </w:rPr>
        <w:t xml:space="preserve"> correspondant aux frais de fonctionnement</w:t>
      </w:r>
      <w:r w:rsidR="009376B5">
        <w:rPr>
          <w:rFonts w:ascii="Times New Roman" w:eastAsia="Times New Roman" w:hAnsi="Times New Roman" w:cs="Times New Roman"/>
          <w:sz w:val="24"/>
          <w:szCs w:val="24"/>
          <w:lang w:eastAsia="fr-FR"/>
        </w:rPr>
        <w:t xml:space="preserve"> autres que ceux liés au carburant</w:t>
      </w:r>
      <w:r w:rsidR="00B321A5">
        <w:rPr>
          <w:rFonts w:ascii="Times New Roman" w:eastAsia="Times New Roman" w:hAnsi="Times New Roman" w:cs="Times New Roman"/>
          <w:sz w:val="24"/>
          <w:szCs w:val="24"/>
          <w:lang w:eastAsia="fr-FR"/>
        </w:rPr>
        <w:t> ;</w:t>
      </w:r>
    </w:p>
    <w:p w:rsidR="00E3237B" w:rsidRPr="00E3237B" w:rsidRDefault="001E4276" w:rsidP="006D207D">
      <w:pPr>
        <w:pStyle w:val="Paragraphedeliste"/>
        <w:numPr>
          <w:ilvl w:val="0"/>
          <w:numId w:val="38"/>
        </w:num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M2.2 </w:t>
      </w:r>
      <w:r w:rsidR="00B321A5">
        <w:rPr>
          <w:rFonts w:ascii="Times New Roman" w:eastAsia="Times New Roman" w:hAnsi="Times New Roman" w:cs="Times New Roman"/>
          <w:sz w:val="24"/>
          <w:szCs w:val="24"/>
          <w:lang w:eastAsia="fr-FR"/>
        </w:rPr>
        <w:t xml:space="preserve">: </w:t>
      </w:r>
      <w:r w:rsidR="00B321A5" w:rsidRPr="00E3237B">
        <w:rPr>
          <w:rFonts w:ascii="Times New Roman" w:eastAsia="Times New Roman" w:hAnsi="Times New Roman" w:cs="Times New Roman"/>
          <w:sz w:val="24"/>
          <w:szCs w:val="24"/>
          <w:lang w:eastAsia="fr-FR"/>
        </w:rPr>
        <w:t>coût</w:t>
      </w:r>
      <w:r w:rsidR="00E3237B" w:rsidRPr="00E3237B">
        <w:rPr>
          <w:rFonts w:ascii="Times New Roman" w:eastAsia="Times New Roman" w:hAnsi="Times New Roman" w:cs="Times New Roman"/>
          <w:sz w:val="24"/>
          <w:szCs w:val="24"/>
          <w:lang w:eastAsia="fr-FR"/>
        </w:rPr>
        <w:t xml:space="preserve"> variable </w:t>
      </w:r>
      <w:r>
        <w:rPr>
          <w:rFonts w:ascii="Times New Roman" w:eastAsia="Times New Roman" w:hAnsi="Times New Roman" w:cs="Times New Roman"/>
          <w:sz w:val="24"/>
          <w:szCs w:val="24"/>
          <w:lang w:eastAsia="fr-FR"/>
        </w:rPr>
        <w:t xml:space="preserve">calculé sur la base de l’énergie mensuelle livrée </w:t>
      </w:r>
      <w:r w:rsidR="00BA7427">
        <w:rPr>
          <w:rFonts w:ascii="Times New Roman" w:eastAsia="Times New Roman" w:hAnsi="Times New Roman" w:cs="Times New Roman"/>
          <w:sz w:val="24"/>
          <w:szCs w:val="24"/>
          <w:lang w:eastAsia="fr-FR"/>
        </w:rPr>
        <w:t xml:space="preserve">soit </w:t>
      </w:r>
      <w:r w:rsidR="008D29F3">
        <w:rPr>
          <w:rFonts w:ascii="Times New Roman" w:eastAsia="Times New Roman" w:hAnsi="Times New Roman" w:cs="Times New Roman"/>
          <w:sz w:val="24"/>
          <w:szCs w:val="24"/>
          <w:lang w:eastAsia="fr-FR"/>
        </w:rPr>
        <w:t>(</w:t>
      </w:r>
      <w:r w:rsidR="009376B5">
        <w:rPr>
          <w:rFonts w:ascii="Times New Roman" w:eastAsia="Times New Roman" w:hAnsi="Times New Roman" w:cs="Times New Roman"/>
          <w:sz w:val="24"/>
          <w:szCs w:val="24"/>
          <w:lang w:eastAsia="fr-FR"/>
        </w:rPr>
        <w:t xml:space="preserve">coût par </w:t>
      </w:r>
      <w:r w:rsidR="008D29F3">
        <w:rPr>
          <w:rFonts w:ascii="Times New Roman" w:eastAsia="Times New Roman" w:hAnsi="Times New Roman" w:cs="Times New Roman"/>
          <w:sz w:val="24"/>
          <w:szCs w:val="24"/>
          <w:lang w:eastAsia="fr-FR"/>
        </w:rPr>
        <w:t xml:space="preserve">MWh livré X Quantité </w:t>
      </w:r>
      <w:r w:rsidR="00B321A5">
        <w:rPr>
          <w:rFonts w:ascii="Times New Roman" w:eastAsia="Times New Roman" w:hAnsi="Times New Roman" w:cs="Times New Roman"/>
          <w:sz w:val="24"/>
          <w:szCs w:val="24"/>
          <w:lang w:eastAsia="fr-FR"/>
        </w:rPr>
        <w:t>livrée dans</w:t>
      </w:r>
      <w:r w:rsidR="009376B5">
        <w:rPr>
          <w:rFonts w:ascii="Times New Roman" w:eastAsia="Times New Roman" w:hAnsi="Times New Roman" w:cs="Times New Roman"/>
          <w:sz w:val="24"/>
          <w:szCs w:val="24"/>
          <w:lang w:eastAsia="fr-FR"/>
        </w:rPr>
        <w:t xml:space="preserve"> le mois en MWh</w:t>
      </w:r>
      <w:r w:rsidR="008D29F3">
        <w:rPr>
          <w:rFonts w:ascii="Times New Roman" w:eastAsia="Times New Roman" w:hAnsi="Times New Roman" w:cs="Times New Roman"/>
          <w:sz w:val="24"/>
          <w:szCs w:val="24"/>
          <w:lang w:eastAsia="fr-FR"/>
        </w:rPr>
        <w:t>)</w:t>
      </w:r>
      <w:r w:rsidR="006D207D">
        <w:rPr>
          <w:rFonts w:ascii="Times New Roman" w:eastAsia="Times New Roman" w:hAnsi="Times New Roman" w:cs="Times New Roman"/>
          <w:sz w:val="24"/>
          <w:szCs w:val="24"/>
          <w:lang w:eastAsia="fr-FR"/>
        </w:rPr>
        <w:t>.</w:t>
      </w:r>
    </w:p>
    <w:bookmarkEnd w:id="0"/>
    <w:p w:rsidR="00B321A5" w:rsidRDefault="00685404">
      <w:pPr>
        <w:numPr>
          <w:ilvl w:val="0"/>
          <w:numId w:val="37"/>
        </w:numPr>
        <w:suppressAutoHyphens/>
        <w:spacing w:after="120"/>
        <w:jc w:val="both"/>
        <w:rPr>
          <w:rFonts w:ascii="Times New Roman" w:eastAsia="Times New Roman" w:hAnsi="Times New Roman" w:cs="Times New Roman"/>
          <w:sz w:val="24"/>
          <w:szCs w:val="24"/>
          <w:lang w:eastAsia="fr-FR"/>
        </w:rPr>
      </w:pPr>
      <w:r w:rsidRPr="00E3237B">
        <w:rPr>
          <w:rFonts w:ascii="Times New Roman" w:eastAsia="Times New Roman" w:hAnsi="Times New Roman" w:cs="Times New Roman"/>
          <w:sz w:val="24"/>
          <w:szCs w:val="24"/>
          <w:lang w:eastAsia="fr-FR"/>
        </w:rPr>
        <w:t>Aucun rabais conditionnel ou inconditionnel ne doit figurer dans la Lettre de soumission ;</w:t>
      </w:r>
      <w:r w:rsidR="003B6258" w:rsidRPr="00E3237B">
        <w:rPr>
          <w:rFonts w:ascii="Times New Roman" w:eastAsia="Times New Roman" w:hAnsi="Times New Roman" w:cs="Times New Roman"/>
          <w:sz w:val="24"/>
          <w:szCs w:val="24"/>
          <w:lang w:eastAsia="fr-FR"/>
        </w:rPr>
        <w:t xml:space="preserve"> si la Lettre de soumission contient un rabais conditionnel ou un rabais inconditionnel, de tels rabais ne seront pas pris en compte lors de l’évaluation des offres ;</w:t>
      </w:r>
    </w:p>
    <w:p w:rsidR="00B321A5" w:rsidRDefault="00685404">
      <w:pPr>
        <w:numPr>
          <w:ilvl w:val="0"/>
          <w:numId w:val="37"/>
        </w:num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prix offerts par le Soumissionnaire seront fermes pendant toute la durée d’exécution du Marché et ne pourront varier en aucune manière.</w:t>
      </w:r>
    </w:p>
    <w:p w:rsidR="00D25514" w:rsidRPr="00401AA3" w:rsidRDefault="00D25514" w:rsidP="003A3999">
      <w:pPr>
        <w:spacing w:after="0" w:line="240" w:lineRule="auto"/>
        <w:jc w:val="both"/>
        <w:rPr>
          <w:rFonts w:ascii="Times New Roman" w:eastAsia="Times New Roman" w:hAnsi="Times New Roman" w:cs="Times New Roman"/>
          <w:b/>
          <w:sz w:val="24"/>
          <w:szCs w:val="24"/>
          <w:u w:val="single"/>
          <w:lang w:eastAsia="fr-FR"/>
        </w:rPr>
      </w:pPr>
    </w:p>
    <w:p w:rsidR="009F7DA0"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Monnaies de l’offre et de règlement</w:t>
      </w:r>
    </w:p>
    <w:p w:rsidR="009F7DA0" w:rsidRPr="00401AA3" w:rsidRDefault="009F7DA0" w:rsidP="003A3999">
      <w:pPr>
        <w:spacing w:after="0" w:line="240" w:lineRule="auto"/>
        <w:jc w:val="both"/>
        <w:rPr>
          <w:rFonts w:ascii="Times New Roman" w:eastAsia="Times New Roman" w:hAnsi="Times New Roman" w:cs="Times New Roman"/>
          <w:b/>
          <w:sz w:val="24"/>
          <w:szCs w:val="24"/>
          <w:u w:val="single"/>
          <w:lang w:eastAsia="fr-FR"/>
        </w:rPr>
      </w:pPr>
    </w:p>
    <w:p w:rsidR="009F7DA0" w:rsidRPr="00401AA3" w:rsidRDefault="00685404" w:rsidP="003A3999">
      <w:p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La(les) monnaie(s) de l’Offre et la(les) monnaie(s) de règlement seront identiques. Le Soumissionnaire indiquera la part du prix de son offre correspondant aux dépenses encourues en Mauritanie en Ouguiya (MRU).</w:t>
      </w:r>
    </w:p>
    <w:p w:rsidR="00185603"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Soumissionnaires étrangers sont autorisés à libeller leurs prix en une ou plusieurs monnaies </w:t>
      </w:r>
      <w:r w:rsidR="003B6258">
        <w:rPr>
          <w:rFonts w:ascii="Times New Roman" w:eastAsia="Times New Roman" w:hAnsi="Times New Roman" w:cs="Times New Roman"/>
          <w:sz w:val="24"/>
          <w:szCs w:val="24"/>
          <w:lang w:eastAsia="fr-FR"/>
        </w:rPr>
        <w:t xml:space="preserve">étrangères </w:t>
      </w:r>
      <w:r>
        <w:rPr>
          <w:rFonts w:ascii="Times New Roman" w:eastAsia="Times New Roman" w:hAnsi="Times New Roman" w:cs="Times New Roman"/>
          <w:sz w:val="24"/>
          <w:szCs w:val="24"/>
          <w:lang w:eastAsia="fr-FR"/>
        </w:rPr>
        <w:t>convertibles sans dépasser trois (3) monnaies.</w:t>
      </w:r>
    </w:p>
    <w:p w:rsidR="007E334D" w:rsidRPr="00401AA3" w:rsidRDefault="007E334D" w:rsidP="003A3999">
      <w:pPr>
        <w:spacing w:after="0" w:line="240" w:lineRule="auto"/>
        <w:jc w:val="both"/>
        <w:rPr>
          <w:rFonts w:ascii="Times New Roman" w:eastAsia="Times New Roman" w:hAnsi="Times New Roman" w:cs="Times New Roman"/>
          <w:b/>
          <w:sz w:val="24"/>
          <w:szCs w:val="24"/>
          <w:u w:val="single"/>
          <w:lang w:eastAsia="fr-FR"/>
        </w:rPr>
      </w:pPr>
    </w:p>
    <w:p w:rsidR="009A3E89" w:rsidRPr="00401AA3" w:rsidRDefault="009A3E89" w:rsidP="003A3999">
      <w:pPr>
        <w:spacing w:after="0" w:line="240" w:lineRule="auto"/>
        <w:ind w:left="1440"/>
        <w:jc w:val="both"/>
        <w:rPr>
          <w:rFonts w:ascii="Times New Roman" w:eastAsia="Times New Roman" w:hAnsi="Times New Roman" w:cs="Times New Roman"/>
          <w:sz w:val="24"/>
          <w:szCs w:val="24"/>
          <w:lang w:eastAsia="fr-FR"/>
        </w:rPr>
      </w:pPr>
    </w:p>
    <w:p w:rsidR="001E12EA"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Période de validité des offres</w:t>
      </w:r>
    </w:p>
    <w:p w:rsidR="00F95851" w:rsidRPr="00401AA3" w:rsidRDefault="00F95851" w:rsidP="003A3999">
      <w:pPr>
        <w:suppressAutoHyphens/>
        <w:spacing w:after="120"/>
        <w:jc w:val="both"/>
        <w:rPr>
          <w:rFonts w:ascii="Times New Roman" w:eastAsia="Times New Roman" w:hAnsi="Times New Roman" w:cs="Times New Roman"/>
          <w:sz w:val="24"/>
          <w:szCs w:val="24"/>
          <w:lang w:eastAsia="fr-FR"/>
        </w:rPr>
      </w:pPr>
    </w:p>
    <w:p w:rsidR="00CA1E59" w:rsidRPr="00401AA3" w:rsidRDefault="00685404" w:rsidP="003A3999">
      <w:pPr>
        <w:suppressAutoHyphens/>
        <w:spacing w:after="12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offres demeureront valables pendant la période spécifiée dans </w:t>
      </w:r>
      <w:r w:rsidR="00B321A5">
        <w:rPr>
          <w:rFonts w:ascii="Times New Roman" w:eastAsia="Times New Roman" w:hAnsi="Times New Roman" w:cs="Times New Roman"/>
          <w:sz w:val="24"/>
          <w:szCs w:val="24"/>
          <w:lang w:eastAsia="fr-FR"/>
        </w:rPr>
        <w:t>les DPAO à</w:t>
      </w:r>
      <w:r>
        <w:rPr>
          <w:rFonts w:ascii="Times New Roman" w:eastAsia="Times New Roman" w:hAnsi="Times New Roman" w:cs="Times New Roman"/>
          <w:sz w:val="24"/>
          <w:szCs w:val="24"/>
          <w:lang w:eastAsia="fr-FR"/>
        </w:rPr>
        <w:t xml:space="preserve"> compter de la date limite de remise des offres. Une offre valable pour une période plus courte pourra être rejetée par la SOMELEC. La SOMELEC peut demander aux soumissionnaires la prorogation de la validité de leurs offres pour une durée déterminée. </w:t>
      </w:r>
    </w:p>
    <w:p w:rsidR="001E12EA" w:rsidRPr="00401AA3" w:rsidRDefault="001E12EA" w:rsidP="003A3999">
      <w:pPr>
        <w:spacing w:after="0" w:line="240" w:lineRule="auto"/>
        <w:jc w:val="both"/>
        <w:rPr>
          <w:rFonts w:ascii="Times New Roman" w:eastAsia="Times New Roman" w:hAnsi="Times New Roman" w:cs="Times New Roman"/>
          <w:b/>
          <w:sz w:val="24"/>
          <w:szCs w:val="24"/>
          <w:u w:val="single"/>
          <w:lang w:eastAsia="fr-FR"/>
        </w:rPr>
      </w:pPr>
    </w:p>
    <w:p w:rsidR="00E4314D"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Présentation de l’offre</w:t>
      </w:r>
    </w:p>
    <w:p w:rsidR="00E4314D" w:rsidRPr="00401AA3" w:rsidRDefault="00E4314D" w:rsidP="003A3999">
      <w:pPr>
        <w:tabs>
          <w:tab w:val="left" w:pos="2272"/>
        </w:tabs>
        <w:spacing w:after="0" w:line="240" w:lineRule="auto"/>
        <w:jc w:val="both"/>
        <w:rPr>
          <w:rFonts w:ascii="Times New Roman" w:eastAsia="Times New Roman" w:hAnsi="Times New Roman" w:cs="Times New Roman"/>
          <w:sz w:val="24"/>
          <w:szCs w:val="24"/>
          <w:lang w:eastAsia="fr-FR"/>
        </w:rPr>
      </w:pPr>
    </w:p>
    <w:p w:rsidR="00E4314D" w:rsidRPr="00401AA3" w:rsidRDefault="00685404" w:rsidP="003A3999">
      <w:pPr>
        <w:tabs>
          <w:tab w:val="left" w:pos="22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Soumissionnaire préparera un original des documents constitutifs de l’offre en indiquant clairement la mention « Original ». Par ailleurs, il soumettra le nombre de copies de l’offre indiqué dans </w:t>
      </w:r>
      <w:r w:rsidR="00B321A5">
        <w:rPr>
          <w:rFonts w:ascii="Times New Roman" w:eastAsia="Times New Roman" w:hAnsi="Times New Roman" w:cs="Times New Roman"/>
          <w:sz w:val="24"/>
          <w:szCs w:val="24"/>
          <w:lang w:eastAsia="fr-FR"/>
        </w:rPr>
        <w:t>les DPAO</w:t>
      </w:r>
      <w:r>
        <w:rPr>
          <w:rFonts w:ascii="Times New Roman" w:eastAsia="Times New Roman" w:hAnsi="Times New Roman" w:cs="Times New Roman"/>
          <w:sz w:val="24"/>
          <w:szCs w:val="24"/>
          <w:lang w:eastAsia="fr-FR"/>
        </w:rPr>
        <w:t>, en mentionnant clairement sur ces exemplaires « Copie ». En cas de différences entre les copies et l’original, l’original fera foi.</w:t>
      </w:r>
    </w:p>
    <w:p w:rsidR="00E4314D" w:rsidRPr="00401AA3" w:rsidRDefault="00E4314D" w:rsidP="003A3999">
      <w:pPr>
        <w:tabs>
          <w:tab w:val="left" w:pos="2272"/>
        </w:tabs>
        <w:spacing w:after="0" w:line="240" w:lineRule="auto"/>
        <w:jc w:val="both"/>
        <w:rPr>
          <w:rFonts w:ascii="Times New Roman" w:eastAsia="Times New Roman" w:hAnsi="Times New Roman" w:cs="Times New Roman"/>
          <w:sz w:val="24"/>
          <w:szCs w:val="24"/>
          <w:lang w:eastAsia="fr-FR"/>
        </w:rPr>
      </w:pPr>
    </w:p>
    <w:p w:rsidR="00E4314D"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Cachetage et marquage des offres</w:t>
      </w:r>
    </w:p>
    <w:p w:rsidR="00E4314D" w:rsidRPr="00401AA3" w:rsidRDefault="00E4314D" w:rsidP="003A3999">
      <w:pPr>
        <w:tabs>
          <w:tab w:val="left" w:pos="2272"/>
        </w:tabs>
        <w:spacing w:after="0" w:line="240" w:lineRule="auto"/>
        <w:jc w:val="both"/>
        <w:rPr>
          <w:rFonts w:ascii="Times New Roman" w:eastAsia="Times New Roman" w:hAnsi="Times New Roman" w:cs="Times New Roman"/>
          <w:sz w:val="24"/>
          <w:szCs w:val="24"/>
          <w:lang w:eastAsia="fr-FR"/>
        </w:rPr>
      </w:pPr>
    </w:p>
    <w:p w:rsidR="003B7C30" w:rsidRPr="00401AA3" w:rsidRDefault="00685404" w:rsidP="003A3999">
      <w:pPr>
        <w:tabs>
          <w:tab w:val="left" w:pos="2272"/>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Soumissionnaire devra déposer son offre dans une enveloppe unique </w:t>
      </w:r>
      <w:r w:rsidR="00CD5BD9">
        <w:rPr>
          <w:rFonts w:ascii="Times New Roman" w:eastAsia="Times New Roman" w:hAnsi="Times New Roman" w:cs="Times New Roman"/>
          <w:sz w:val="24"/>
          <w:szCs w:val="24"/>
          <w:lang w:eastAsia="fr-FR"/>
        </w:rPr>
        <w:t>fermée</w:t>
      </w:r>
      <w:r>
        <w:rPr>
          <w:rFonts w:ascii="Times New Roman" w:eastAsia="Times New Roman" w:hAnsi="Times New Roman" w:cs="Times New Roman"/>
          <w:sz w:val="24"/>
          <w:szCs w:val="24"/>
          <w:lang w:eastAsia="fr-FR"/>
        </w:rPr>
        <w:t>. Dans l’enveloppe unique, le Soumissionnaire placera les enveloppes distinctes et cachetées ci-après :</w:t>
      </w:r>
    </w:p>
    <w:p w:rsidR="003B7C30" w:rsidRPr="00401AA3" w:rsidRDefault="00685404" w:rsidP="003A3999">
      <w:pPr>
        <w:tabs>
          <w:tab w:val="left" w:pos="702"/>
        </w:tabs>
        <w:suppressAutoHyphens/>
        <w:spacing w:after="120"/>
        <w:ind w:left="1200" w:hanging="576"/>
        <w:jc w:val="both"/>
        <w:rPr>
          <w:rFonts w:ascii="Times New Roman" w:eastAsia="Times New Roman" w:hAnsi="Times New Roman" w:cs="Times New Roman"/>
          <w:sz w:val="24"/>
          <w:szCs w:val="24"/>
          <w:lang w:eastAsia="fr-FR"/>
        </w:rPr>
      </w:pPr>
      <w:r>
        <w:rPr>
          <w:rFonts w:ascii="Times New Roman" w:hAnsi="Times New Roman" w:cs="Times New Roman"/>
          <w:szCs w:val="24"/>
        </w:rPr>
        <w:t>(a)</w:t>
      </w:r>
      <w:r>
        <w:rPr>
          <w:rFonts w:ascii="Times New Roman" w:hAnsi="Times New Roman" w:cs="Times New Roman"/>
          <w:szCs w:val="24"/>
        </w:rPr>
        <w:tab/>
      </w:r>
      <w:r>
        <w:rPr>
          <w:rFonts w:ascii="Times New Roman" w:eastAsia="Times New Roman" w:hAnsi="Times New Roman" w:cs="Times New Roman"/>
          <w:sz w:val="24"/>
          <w:szCs w:val="24"/>
          <w:lang w:eastAsia="fr-FR"/>
        </w:rPr>
        <w:t>une enveloppe portant la mention « ORIGINAL », contenant tous les documents constitutifs de l’Offre, et</w:t>
      </w:r>
    </w:p>
    <w:p w:rsidR="003B7C30" w:rsidRPr="00401AA3" w:rsidRDefault="00685404" w:rsidP="003A3999">
      <w:pPr>
        <w:tabs>
          <w:tab w:val="left" w:pos="702"/>
        </w:tabs>
        <w:suppressAutoHyphens/>
        <w:spacing w:after="120"/>
        <w:ind w:left="1200"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w:t>
      </w:r>
      <w:r>
        <w:rPr>
          <w:rFonts w:ascii="Times New Roman" w:eastAsia="Times New Roman" w:hAnsi="Times New Roman" w:cs="Times New Roman"/>
          <w:sz w:val="24"/>
          <w:szCs w:val="24"/>
          <w:lang w:eastAsia="fr-FR"/>
        </w:rPr>
        <w:tab/>
        <w:t xml:space="preserve">une enveloppe portant la mention « COPIES », contenant toutes les copies de l’Offre demandées ; </w:t>
      </w:r>
    </w:p>
    <w:p w:rsidR="003B7C30" w:rsidRPr="00401AA3" w:rsidRDefault="00685404" w:rsidP="003A3999">
      <w:pPr>
        <w:tabs>
          <w:tab w:val="left" w:pos="702"/>
        </w:tabs>
        <w:suppressAutoHyphens/>
        <w:spacing w:after="120"/>
        <w:ind w:left="576" w:hanging="57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enveloppes intérieure et extérieure devront :</w:t>
      </w:r>
    </w:p>
    <w:p w:rsidR="003B7C30" w:rsidRPr="00401AA3" w:rsidRDefault="00685404" w:rsidP="003A3999">
      <w:pPr>
        <w:numPr>
          <w:ilvl w:val="0"/>
          <w:numId w:val="10"/>
        </w:numPr>
        <w:suppressAutoHyphens/>
        <w:spacing w:after="120" w:line="240" w:lineRule="auto"/>
        <w:ind w:left="1152" w:hanging="54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comporter le nom et l’adresse du Soumissionnaire ;</w:t>
      </w:r>
    </w:p>
    <w:p w:rsidR="003B7C30" w:rsidRPr="00401AA3" w:rsidRDefault="00685404" w:rsidP="003A3999">
      <w:pPr>
        <w:numPr>
          <w:ilvl w:val="0"/>
          <w:numId w:val="10"/>
        </w:numPr>
        <w:suppressAutoHyphens/>
        <w:spacing w:after="120" w:line="240" w:lineRule="auto"/>
        <w:ind w:left="1152" w:hanging="54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être adressées à la  </w:t>
      </w:r>
      <w:r w:rsidR="00B321A5">
        <w:rPr>
          <w:rFonts w:ascii="Times New Roman" w:eastAsia="Times New Roman" w:hAnsi="Times New Roman" w:cs="Times New Roman"/>
          <w:sz w:val="24"/>
          <w:szCs w:val="24"/>
          <w:lang w:eastAsia="fr-FR"/>
        </w:rPr>
        <w:t>SOMELEC à</w:t>
      </w:r>
      <w:r>
        <w:rPr>
          <w:rFonts w:ascii="Times New Roman" w:eastAsia="Times New Roman" w:hAnsi="Times New Roman" w:cs="Times New Roman"/>
          <w:sz w:val="24"/>
          <w:szCs w:val="24"/>
          <w:lang w:eastAsia="fr-FR"/>
        </w:rPr>
        <w:t xml:space="preserve"> l’adresse indiquée ci-dessous ;  </w:t>
      </w:r>
    </w:p>
    <w:p w:rsidR="003B7C30" w:rsidRPr="00401AA3" w:rsidRDefault="00685404" w:rsidP="003A3999">
      <w:pPr>
        <w:numPr>
          <w:ilvl w:val="0"/>
          <w:numId w:val="10"/>
        </w:numPr>
        <w:suppressAutoHyphens/>
        <w:spacing w:after="120"/>
        <w:ind w:left="1152" w:hanging="546"/>
        <w:jc w:val="both"/>
        <w:rPr>
          <w:rFonts w:ascii="Times New Roman" w:hAnsi="Times New Roman" w:cs="Times New Roman"/>
          <w:szCs w:val="24"/>
        </w:rPr>
      </w:pPr>
      <w:r>
        <w:rPr>
          <w:rFonts w:ascii="Times New Roman" w:hAnsi="Times New Roman" w:cs="Times New Roman"/>
          <w:szCs w:val="24"/>
        </w:rPr>
        <w:t xml:space="preserve">comporter l’identification  </w:t>
      </w:r>
      <w:r w:rsidR="00B321A5">
        <w:rPr>
          <w:rFonts w:ascii="Times New Roman" w:hAnsi="Times New Roman" w:cs="Times New Roman"/>
          <w:szCs w:val="24"/>
        </w:rPr>
        <w:t>du Dossier d’Appel d’Offres</w:t>
      </w:r>
      <w:r>
        <w:rPr>
          <w:rFonts w:ascii="Times New Roman" w:hAnsi="Times New Roman" w:cs="Times New Roman"/>
          <w:szCs w:val="24"/>
        </w:rPr>
        <w:t>;</w:t>
      </w:r>
    </w:p>
    <w:p w:rsidR="003B7C30" w:rsidRPr="00401AA3" w:rsidRDefault="00685404" w:rsidP="003A3999">
      <w:pPr>
        <w:numPr>
          <w:ilvl w:val="0"/>
          <w:numId w:val="10"/>
        </w:numPr>
        <w:suppressAutoHyphens/>
        <w:spacing w:after="120"/>
        <w:ind w:left="1152" w:hanging="546"/>
        <w:jc w:val="both"/>
        <w:rPr>
          <w:rFonts w:ascii="Times New Roman" w:hAnsi="Times New Roman" w:cs="Times New Roman"/>
          <w:szCs w:val="24"/>
        </w:rPr>
      </w:pPr>
      <w:r>
        <w:rPr>
          <w:rFonts w:ascii="Times New Roman" w:hAnsi="Times New Roman" w:cs="Times New Roman"/>
          <w:szCs w:val="24"/>
        </w:rPr>
        <w:t>comporter la mention suivante : « </w:t>
      </w:r>
      <w:r>
        <w:rPr>
          <w:rFonts w:ascii="Times New Roman" w:hAnsi="Times New Roman" w:cs="Times New Roman"/>
          <w:i/>
          <w:szCs w:val="24"/>
        </w:rPr>
        <w:t>Ane pas ouvrir avant la date et l’heure fixées pour l’ouverture des plis ».</w:t>
      </w:r>
    </w:p>
    <w:p w:rsidR="006E671A" w:rsidRPr="00401AA3" w:rsidRDefault="00685404"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u w:val="single"/>
          <w:lang w:eastAsia="fr-FR"/>
        </w:rPr>
        <w:t>Sous peine de rejet de l’offre</w:t>
      </w:r>
      <w:r>
        <w:rPr>
          <w:rFonts w:ascii="Times New Roman" w:eastAsia="Times New Roman" w:hAnsi="Times New Roman" w:cs="Times New Roman"/>
          <w:sz w:val="24"/>
          <w:szCs w:val="24"/>
          <w:lang w:eastAsia="fr-FR"/>
        </w:rPr>
        <w:t xml:space="preserve">, l’enveloppe contenant l’offre technique et l’offre financière </w:t>
      </w:r>
      <w:r>
        <w:rPr>
          <w:rFonts w:ascii="Times New Roman" w:eastAsia="Times New Roman" w:hAnsi="Times New Roman" w:cs="Times New Roman"/>
          <w:b/>
          <w:sz w:val="24"/>
          <w:szCs w:val="24"/>
          <w:u w:val="single"/>
          <w:lang w:eastAsia="fr-FR"/>
        </w:rPr>
        <w:t>doit être fermée</w:t>
      </w:r>
      <w:r>
        <w:rPr>
          <w:rFonts w:ascii="Times New Roman" w:eastAsia="Times New Roman" w:hAnsi="Times New Roman" w:cs="Times New Roman"/>
          <w:sz w:val="24"/>
          <w:szCs w:val="24"/>
          <w:lang w:eastAsia="fr-FR"/>
        </w:rPr>
        <w:t>.</w:t>
      </w:r>
    </w:p>
    <w:p w:rsidR="00591B44" w:rsidRPr="00401AA3" w:rsidRDefault="00591B44" w:rsidP="003A3999">
      <w:pPr>
        <w:spacing w:after="0" w:line="240" w:lineRule="auto"/>
        <w:jc w:val="both"/>
        <w:rPr>
          <w:rFonts w:ascii="Times New Roman" w:eastAsia="Times New Roman" w:hAnsi="Times New Roman" w:cs="Times New Roman"/>
          <w:sz w:val="24"/>
          <w:szCs w:val="24"/>
          <w:lang w:eastAsia="fr-FR"/>
        </w:rPr>
      </w:pPr>
    </w:p>
    <w:p w:rsidR="00591B44" w:rsidRPr="00401AA3" w:rsidRDefault="00591B44" w:rsidP="003A3999">
      <w:pPr>
        <w:spacing w:after="0" w:line="240" w:lineRule="auto"/>
        <w:jc w:val="both"/>
        <w:rPr>
          <w:rFonts w:ascii="Times New Roman" w:eastAsia="Times New Roman" w:hAnsi="Times New Roman" w:cs="Times New Roman"/>
          <w:sz w:val="24"/>
          <w:szCs w:val="24"/>
          <w:lang w:eastAsia="fr-FR"/>
        </w:rPr>
      </w:pPr>
    </w:p>
    <w:p w:rsidR="0033672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Date limite de réception des offres</w:t>
      </w:r>
    </w:p>
    <w:p w:rsidR="006E671A" w:rsidRPr="00401AA3" w:rsidRDefault="006E671A" w:rsidP="003A3999">
      <w:pPr>
        <w:spacing w:after="0" w:line="240" w:lineRule="auto"/>
        <w:jc w:val="both"/>
        <w:rPr>
          <w:rFonts w:ascii="Times New Roman" w:eastAsia="Times New Roman" w:hAnsi="Times New Roman" w:cs="Times New Roman"/>
          <w:sz w:val="24"/>
          <w:szCs w:val="24"/>
          <w:lang w:eastAsia="fr-FR"/>
        </w:rPr>
      </w:pPr>
    </w:p>
    <w:p w:rsidR="004D5054" w:rsidRPr="00401AA3" w:rsidRDefault="00685404" w:rsidP="00443254">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pli fermé contenant l’offre technique et l’offre financière doit être reçu au plus tard </w:t>
      </w:r>
      <w:r>
        <w:rPr>
          <w:rFonts w:ascii="Times New Roman" w:eastAsia="Times New Roman" w:hAnsi="Times New Roman" w:cs="Times New Roman"/>
          <w:b/>
          <w:bCs/>
          <w:sz w:val="24"/>
          <w:szCs w:val="24"/>
          <w:lang w:eastAsia="fr-FR"/>
        </w:rPr>
        <w:t xml:space="preserve">le </w:t>
      </w:r>
      <w:r w:rsidR="009C4EB4">
        <w:rPr>
          <w:rFonts w:ascii="Times New Roman" w:eastAsia="Times New Roman" w:hAnsi="Times New Roman" w:cs="Times New Roman"/>
          <w:b/>
          <w:bCs/>
          <w:sz w:val="24"/>
          <w:szCs w:val="24"/>
          <w:lang w:eastAsia="fr-FR"/>
        </w:rPr>
        <w:t>0</w:t>
      </w:r>
      <w:r w:rsidR="00443254">
        <w:rPr>
          <w:rFonts w:ascii="Times New Roman" w:eastAsia="Times New Roman" w:hAnsi="Times New Roman" w:cs="Times New Roman"/>
          <w:b/>
          <w:bCs/>
          <w:sz w:val="24"/>
          <w:szCs w:val="24"/>
          <w:lang w:eastAsia="fr-FR"/>
        </w:rPr>
        <w:t>9</w:t>
      </w:r>
      <w:r w:rsidR="006D207D">
        <w:rPr>
          <w:rFonts w:ascii="Times New Roman" w:eastAsia="Times New Roman" w:hAnsi="Times New Roman" w:cs="Times New Roman"/>
          <w:b/>
          <w:bCs/>
          <w:sz w:val="24"/>
          <w:szCs w:val="24"/>
          <w:lang w:eastAsia="fr-FR"/>
        </w:rPr>
        <w:t>/0</w:t>
      </w:r>
      <w:r w:rsidR="009C4EB4">
        <w:rPr>
          <w:rFonts w:ascii="Times New Roman" w:eastAsia="Times New Roman" w:hAnsi="Times New Roman" w:cs="Times New Roman"/>
          <w:b/>
          <w:bCs/>
          <w:sz w:val="24"/>
          <w:szCs w:val="24"/>
          <w:lang w:eastAsia="fr-FR"/>
        </w:rPr>
        <w:t>8</w:t>
      </w:r>
      <w:r w:rsidR="006D207D">
        <w:rPr>
          <w:rFonts w:ascii="Times New Roman" w:eastAsia="Times New Roman" w:hAnsi="Times New Roman" w:cs="Times New Roman"/>
          <w:b/>
          <w:bCs/>
          <w:sz w:val="24"/>
          <w:szCs w:val="24"/>
          <w:lang w:eastAsia="fr-FR"/>
        </w:rPr>
        <w:t>/2021</w:t>
      </w:r>
      <w:r>
        <w:rPr>
          <w:rFonts w:ascii="Times New Roman" w:eastAsia="Times New Roman" w:hAnsi="Times New Roman" w:cs="Times New Roman"/>
          <w:b/>
          <w:bCs/>
          <w:sz w:val="24"/>
          <w:szCs w:val="24"/>
          <w:lang w:eastAsia="fr-FR"/>
        </w:rPr>
        <w:t xml:space="preserve"> à 12H00   heure locale</w:t>
      </w:r>
      <w:r>
        <w:rPr>
          <w:rFonts w:ascii="Times New Roman" w:eastAsia="Times New Roman" w:hAnsi="Times New Roman" w:cs="Times New Roman"/>
          <w:sz w:val="24"/>
          <w:szCs w:val="24"/>
          <w:lang w:eastAsia="fr-FR"/>
        </w:rPr>
        <w:t xml:space="preserve"> à l’adresse </w:t>
      </w:r>
      <w:r w:rsidR="002A211A">
        <w:rPr>
          <w:rFonts w:ascii="Times New Roman" w:eastAsia="Times New Roman" w:hAnsi="Times New Roman" w:cs="Times New Roman"/>
          <w:sz w:val="24"/>
          <w:szCs w:val="24"/>
          <w:lang w:eastAsia="fr-FR"/>
        </w:rPr>
        <w:t>ci-après</w:t>
      </w:r>
      <w:r>
        <w:rPr>
          <w:rFonts w:ascii="Times New Roman" w:eastAsia="Times New Roman" w:hAnsi="Times New Roman" w:cs="Times New Roman"/>
          <w:sz w:val="24"/>
          <w:szCs w:val="24"/>
          <w:lang w:eastAsia="fr-FR"/>
        </w:rPr>
        <w:t> :</w:t>
      </w:r>
    </w:p>
    <w:p w:rsidR="00591B44" w:rsidRPr="00401AA3" w:rsidRDefault="00591B44" w:rsidP="003A3999">
      <w:pPr>
        <w:keepNext/>
        <w:spacing w:after="0" w:line="240" w:lineRule="auto"/>
        <w:jc w:val="both"/>
        <w:rPr>
          <w:rFonts w:ascii="Times New Roman" w:eastAsia="Times New Roman" w:hAnsi="Times New Roman" w:cs="Times New Roman"/>
          <w:b/>
          <w:sz w:val="24"/>
          <w:szCs w:val="24"/>
          <w:lang w:eastAsia="fr-FR"/>
        </w:rPr>
      </w:pPr>
    </w:p>
    <w:p w:rsidR="003B6258" w:rsidRDefault="00685404" w:rsidP="002A211A">
      <w:pPr>
        <w:keepNext/>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Madame la Conseillère chargée de la Cellule des marchés de la SOMELEC</w:t>
      </w:r>
    </w:p>
    <w:p w:rsidR="003B6258" w:rsidRDefault="00685404" w:rsidP="002A211A">
      <w:pPr>
        <w:keepNext/>
        <w:shd w:val="clear" w:color="auto" w:fill="FFFFFF"/>
        <w:spacing w:after="0" w:line="259" w:lineRule="exact"/>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color w:val="000000"/>
          <w:sz w:val="24"/>
          <w:szCs w:val="24"/>
          <w:lang w:eastAsia="fr-FR"/>
        </w:rPr>
        <w:t>47, Avenue de l'Indépendance. B.P.355</w:t>
      </w:r>
    </w:p>
    <w:p w:rsidR="003B6258" w:rsidRDefault="00685404" w:rsidP="002A211A">
      <w:pPr>
        <w:keepNext/>
        <w:shd w:val="clear" w:color="auto" w:fill="FFFFFF"/>
        <w:spacing w:before="5" w:after="0" w:line="269" w:lineRule="exact"/>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Téléphone : +222 45 25 67 83 / +222 45 29 03 89</w:t>
      </w:r>
    </w:p>
    <w:p w:rsidR="003B6258" w:rsidRDefault="00685404" w:rsidP="002A211A">
      <w:pPr>
        <w:keepNext/>
        <w:shd w:val="clear" w:color="auto" w:fill="FFFFFF"/>
        <w:spacing w:before="5" w:after="0" w:line="269" w:lineRule="exact"/>
        <w:jc w:val="center"/>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 xml:space="preserve">Email : </w:t>
      </w:r>
      <w:hyperlink r:id="rId9" w:history="1">
        <w:r>
          <w:rPr>
            <w:rStyle w:val="Titre1Car"/>
            <w:rFonts w:ascii="Times New Roman" w:eastAsia="Calibri" w:hAnsi="Times New Roman"/>
            <w:sz w:val="24"/>
            <w:szCs w:val="24"/>
          </w:rPr>
          <w:t>cmsomelec@gmail.com</w:t>
        </w:r>
      </w:hyperlink>
    </w:p>
    <w:p w:rsidR="003B6258" w:rsidRDefault="00685404" w:rsidP="002A211A">
      <w:pPr>
        <w:keepNext/>
        <w:shd w:val="clear" w:color="auto" w:fill="FFFFFF"/>
        <w:spacing w:before="5" w:after="0" w:line="259" w:lineRule="exact"/>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
          <w:bCs/>
          <w:color w:val="000000"/>
          <w:sz w:val="24"/>
          <w:szCs w:val="24"/>
          <w:lang w:eastAsia="fr-FR"/>
        </w:rPr>
        <w:t>Nouakchott (Mauritanie)</w:t>
      </w:r>
      <w:r w:rsidRPr="002A211A">
        <w:rPr>
          <w:rFonts w:ascii="Times New Roman" w:eastAsia="Times New Roman" w:hAnsi="Times New Roman" w:cs="Times New Roman"/>
          <w:bCs/>
          <w:color w:val="000000"/>
          <w:sz w:val="24"/>
          <w:szCs w:val="24"/>
          <w:lang w:eastAsia="fr-FR"/>
        </w:rPr>
        <w:t>»</w:t>
      </w:r>
    </w:p>
    <w:p w:rsidR="00591B44" w:rsidRPr="00401AA3" w:rsidRDefault="00591B44" w:rsidP="003A3999">
      <w:pPr>
        <w:spacing w:after="0" w:line="240" w:lineRule="auto"/>
        <w:jc w:val="both"/>
        <w:rPr>
          <w:rFonts w:ascii="Times New Roman" w:eastAsia="Times New Roman" w:hAnsi="Times New Roman" w:cs="Times New Roman"/>
          <w:b/>
          <w:sz w:val="24"/>
          <w:szCs w:val="24"/>
          <w:lang w:eastAsia="fr-FR"/>
        </w:rPr>
      </w:pPr>
    </w:p>
    <w:p w:rsidR="004D5054" w:rsidRPr="00401AA3" w:rsidRDefault="004D5054" w:rsidP="003A3999">
      <w:pPr>
        <w:spacing w:after="0" w:line="240" w:lineRule="auto"/>
        <w:jc w:val="both"/>
        <w:rPr>
          <w:rFonts w:ascii="Times New Roman" w:eastAsia="Times New Roman" w:hAnsi="Times New Roman" w:cs="Times New Roman"/>
          <w:b/>
          <w:sz w:val="24"/>
          <w:szCs w:val="24"/>
          <w:u w:val="single"/>
          <w:lang w:eastAsia="fr-FR"/>
        </w:rPr>
      </w:pPr>
    </w:p>
    <w:p w:rsidR="0033672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Ouverture des offres :</w:t>
      </w:r>
    </w:p>
    <w:p w:rsidR="00015E38" w:rsidRPr="00401AA3" w:rsidRDefault="00015E38" w:rsidP="003A3999">
      <w:pPr>
        <w:spacing w:after="0" w:line="240" w:lineRule="auto"/>
        <w:jc w:val="both"/>
        <w:rPr>
          <w:rFonts w:ascii="Times New Roman" w:eastAsia="Times New Roman" w:hAnsi="Times New Roman" w:cs="Times New Roman"/>
          <w:b/>
          <w:sz w:val="24"/>
          <w:szCs w:val="24"/>
          <w:u w:val="single"/>
          <w:lang w:eastAsia="fr-FR"/>
        </w:rPr>
      </w:pPr>
    </w:p>
    <w:p w:rsidR="00015E38" w:rsidRPr="00401AA3" w:rsidRDefault="00685404" w:rsidP="00443254">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Les offres seront ouvertes en séance publique de la Commission des Achats d’Exploitation (CAE)</w:t>
      </w:r>
      <w:r w:rsidRPr="002A211A">
        <w:rPr>
          <w:rFonts w:ascii="Times New Roman" w:eastAsia="Times New Roman" w:hAnsi="Times New Roman" w:cs="Times New Roman"/>
          <w:b/>
          <w:bCs/>
          <w:sz w:val="24"/>
          <w:szCs w:val="24"/>
          <w:lang w:eastAsia="fr-FR"/>
        </w:rPr>
        <w:t xml:space="preserve"> le </w:t>
      </w:r>
      <w:r w:rsidR="00443254">
        <w:rPr>
          <w:rFonts w:ascii="Times New Roman" w:eastAsia="Times New Roman" w:hAnsi="Times New Roman" w:cs="Times New Roman"/>
          <w:b/>
          <w:bCs/>
          <w:sz w:val="24"/>
          <w:szCs w:val="24"/>
          <w:lang w:eastAsia="fr-FR"/>
        </w:rPr>
        <w:t>09/</w:t>
      </w:r>
      <w:r w:rsidR="006D207D" w:rsidRPr="006D207D">
        <w:rPr>
          <w:rFonts w:ascii="Times New Roman" w:eastAsia="Times New Roman" w:hAnsi="Times New Roman" w:cs="Times New Roman"/>
          <w:b/>
          <w:bCs/>
          <w:sz w:val="24"/>
          <w:szCs w:val="24"/>
          <w:lang w:eastAsia="fr-FR"/>
        </w:rPr>
        <w:t>0</w:t>
      </w:r>
      <w:r w:rsidR="009C4EB4">
        <w:rPr>
          <w:rFonts w:ascii="Times New Roman" w:eastAsia="Times New Roman" w:hAnsi="Times New Roman" w:cs="Times New Roman"/>
          <w:b/>
          <w:bCs/>
          <w:sz w:val="24"/>
          <w:szCs w:val="24"/>
          <w:lang w:eastAsia="fr-FR"/>
        </w:rPr>
        <w:t>8</w:t>
      </w:r>
      <w:r w:rsidR="006D207D" w:rsidRPr="006D207D">
        <w:rPr>
          <w:rFonts w:ascii="Times New Roman" w:eastAsia="Times New Roman" w:hAnsi="Times New Roman" w:cs="Times New Roman"/>
          <w:b/>
          <w:bCs/>
          <w:sz w:val="24"/>
          <w:szCs w:val="24"/>
          <w:lang w:eastAsia="fr-FR"/>
        </w:rPr>
        <w:t>/2021</w:t>
      </w:r>
      <w:r w:rsidRPr="002A211A">
        <w:rPr>
          <w:rFonts w:ascii="Times New Roman" w:eastAsia="Times New Roman" w:hAnsi="Times New Roman" w:cs="Times New Roman"/>
          <w:b/>
          <w:bCs/>
          <w:sz w:val="24"/>
          <w:szCs w:val="24"/>
          <w:lang w:eastAsia="fr-FR"/>
        </w:rPr>
        <w:t xml:space="preserve"> à 12H00   heure </w:t>
      </w:r>
      <w:r w:rsidR="00B321A5" w:rsidRPr="002A211A">
        <w:rPr>
          <w:rFonts w:ascii="Times New Roman" w:eastAsia="Times New Roman" w:hAnsi="Times New Roman" w:cs="Times New Roman"/>
          <w:b/>
          <w:bCs/>
          <w:sz w:val="24"/>
          <w:szCs w:val="24"/>
          <w:lang w:eastAsia="fr-FR"/>
        </w:rPr>
        <w:t>locale</w:t>
      </w:r>
      <w:r w:rsidR="00B321A5">
        <w:rPr>
          <w:rFonts w:ascii="Times New Roman" w:eastAsia="Times New Roman" w:hAnsi="Times New Roman" w:cs="Times New Roman"/>
          <w:b/>
          <w:bCs/>
          <w:sz w:val="24"/>
          <w:szCs w:val="24"/>
          <w:lang w:eastAsia="fr-FR"/>
        </w:rPr>
        <w:t xml:space="preserve"> </w:t>
      </w:r>
      <w:r w:rsidR="00B321A5" w:rsidRPr="002A211A">
        <w:rPr>
          <w:rFonts w:ascii="Times New Roman" w:eastAsia="Times New Roman" w:hAnsi="Times New Roman" w:cs="Times New Roman"/>
          <w:sz w:val="24"/>
          <w:szCs w:val="24"/>
          <w:lang w:eastAsia="fr-FR"/>
        </w:rPr>
        <w:t>à</w:t>
      </w:r>
      <w:r w:rsidRPr="002A211A">
        <w:rPr>
          <w:rFonts w:ascii="Times New Roman" w:eastAsia="Times New Roman" w:hAnsi="Times New Roman" w:cs="Times New Roman"/>
          <w:sz w:val="24"/>
          <w:szCs w:val="24"/>
          <w:lang w:eastAsia="fr-FR"/>
        </w:rPr>
        <w:t xml:space="preserve"> l’adresse </w:t>
      </w:r>
      <w:r w:rsidR="002A211A" w:rsidRPr="002A211A">
        <w:rPr>
          <w:rFonts w:ascii="Times New Roman" w:eastAsia="Times New Roman" w:hAnsi="Times New Roman" w:cs="Times New Roman"/>
          <w:sz w:val="24"/>
          <w:szCs w:val="24"/>
          <w:lang w:eastAsia="fr-FR"/>
        </w:rPr>
        <w:t>ci-après</w:t>
      </w:r>
      <w:r w:rsidRPr="002A211A">
        <w:rPr>
          <w:rFonts w:ascii="Times New Roman" w:eastAsia="Times New Roman" w:hAnsi="Times New Roman" w:cs="Times New Roman"/>
          <w:sz w:val="24"/>
          <w:szCs w:val="24"/>
          <w:lang w:eastAsia="fr-FR"/>
        </w:rPr>
        <w:t> :</w:t>
      </w:r>
    </w:p>
    <w:p w:rsidR="00015E38" w:rsidRPr="00401AA3" w:rsidRDefault="00015E38" w:rsidP="003A3999">
      <w:pPr>
        <w:spacing w:after="0" w:line="240" w:lineRule="auto"/>
        <w:jc w:val="both"/>
        <w:rPr>
          <w:rFonts w:ascii="Times New Roman" w:eastAsia="Times New Roman" w:hAnsi="Times New Roman" w:cs="Times New Roman"/>
          <w:sz w:val="24"/>
          <w:szCs w:val="24"/>
          <w:lang w:eastAsia="fr-FR"/>
        </w:rPr>
      </w:pPr>
    </w:p>
    <w:p w:rsidR="003B6258" w:rsidRPr="00443254" w:rsidRDefault="00685404" w:rsidP="002A211A">
      <w:pPr>
        <w:keepNext/>
        <w:spacing w:after="0" w:line="240" w:lineRule="auto"/>
        <w:jc w:val="center"/>
        <w:rPr>
          <w:rFonts w:ascii="Times New Roman" w:eastAsia="Times New Roman" w:hAnsi="Times New Roman" w:cs="Times New Roman"/>
          <w:b/>
          <w:bCs/>
          <w:sz w:val="24"/>
          <w:szCs w:val="24"/>
          <w:lang w:eastAsia="fr-FR"/>
        </w:rPr>
      </w:pPr>
      <w:r w:rsidRPr="00443254">
        <w:rPr>
          <w:rFonts w:ascii="Times New Roman" w:eastAsia="Times New Roman" w:hAnsi="Times New Roman" w:cs="Times New Roman"/>
          <w:b/>
          <w:bCs/>
          <w:sz w:val="24"/>
          <w:szCs w:val="24"/>
          <w:lang w:eastAsia="fr-FR"/>
        </w:rPr>
        <w:t>« Commission des Achats d’Exploitation</w:t>
      </w:r>
    </w:p>
    <w:p w:rsidR="003B6258" w:rsidRPr="00443254" w:rsidRDefault="00685404" w:rsidP="002A211A">
      <w:pPr>
        <w:keepNext/>
        <w:shd w:val="clear" w:color="auto" w:fill="FFFFFF"/>
        <w:spacing w:after="0" w:line="259" w:lineRule="exact"/>
        <w:jc w:val="center"/>
        <w:rPr>
          <w:rFonts w:ascii="Times New Roman" w:eastAsia="Times New Roman" w:hAnsi="Times New Roman" w:cs="Times New Roman"/>
          <w:b/>
          <w:bCs/>
          <w:sz w:val="24"/>
          <w:szCs w:val="24"/>
          <w:lang w:eastAsia="fr-FR"/>
        </w:rPr>
      </w:pPr>
      <w:r w:rsidRPr="00443254">
        <w:rPr>
          <w:rFonts w:ascii="Times New Roman" w:eastAsia="Times New Roman" w:hAnsi="Times New Roman" w:cs="Times New Roman"/>
          <w:b/>
          <w:bCs/>
          <w:color w:val="000000"/>
          <w:sz w:val="24"/>
          <w:szCs w:val="24"/>
          <w:lang w:eastAsia="fr-FR"/>
        </w:rPr>
        <w:t>47, Avenue de l'Indépendance. B.P.355</w:t>
      </w:r>
    </w:p>
    <w:p w:rsidR="003B6258" w:rsidRPr="00443254" w:rsidRDefault="00685404" w:rsidP="002A211A">
      <w:pPr>
        <w:keepNext/>
        <w:shd w:val="clear" w:color="auto" w:fill="FFFFFF"/>
        <w:spacing w:before="5" w:after="0" w:line="269" w:lineRule="exact"/>
        <w:jc w:val="center"/>
        <w:rPr>
          <w:rFonts w:ascii="Times New Roman" w:eastAsia="Times New Roman" w:hAnsi="Times New Roman" w:cs="Times New Roman"/>
          <w:b/>
          <w:bCs/>
          <w:color w:val="000000"/>
          <w:sz w:val="24"/>
          <w:szCs w:val="24"/>
          <w:lang w:eastAsia="fr-FR"/>
        </w:rPr>
      </w:pPr>
      <w:r w:rsidRPr="00443254">
        <w:rPr>
          <w:rFonts w:ascii="Times New Roman" w:eastAsia="Times New Roman" w:hAnsi="Times New Roman" w:cs="Times New Roman"/>
          <w:b/>
          <w:bCs/>
          <w:color w:val="000000"/>
          <w:sz w:val="24"/>
          <w:szCs w:val="24"/>
          <w:lang w:eastAsia="fr-FR"/>
        </w:rPr>
        <w:t>Téléphone : +222 45 25 67 83 / +222 45 29 03 89</w:t>
      </w:r>
    </w:p>
    <w:p w:rsidR="003B6258" w:rsidRPr="00443254" w:rsidRDefault="00685404" w:rsidP="002A211A">
      <w:pPr>
        <w:keepNext/>
        <w:shd w:val="clear" w:color="auto" w:fill="FFFFFF"/>
        <w:spacing w:before="5" w:after="0" w:line="269" w:lineRule="exact"/>
        <w:jc w:val="center"/>
        <w:rPr>
          <w:rFonts w:ascii="Times New Roman" w:eastAsia="Times New Roman" w:hAnsi="Times New Roman" w:cs="Times New Roman"/>
          <w:b/>
          <w:bCs/>
          <w:color w:val="000000"/>
          <w:sz w:val="24"/>
          <w:szCs w:val="24"/>
          <w:lang w:eastAsia="fr-FR"/>
        </w:rPr>
      </w:pPr>
      <w:r w:rsidRPr="00443254">
        <w:rPr>
          <w:rFonts w:ascii="Times New Roman" w:eastAsia="Times New Roman" w:hAnsi="Times New Roman" w:cs="Times New Roman"/>
          <w:b/>
          <w:bCs/>
          <w:color w:val="000000"/>
          <w:sz w:val="24"/>
          <w:szCs w:val="24"/>
          <w:lang w:eastAsia="fr-FR"/>
        </w:rPr>
        <w:t xml:space="preserve">Email : </w:t>
      </w:r>
      <w:hyperlink r:id="rId10" w:history="1">
        <w:r w:rsidRPr="00443254">
          <w:rPr>
            <w:rStyle w:val="Titre1Car"/>
            <w:rFonts w:ascii="Times New Roman" w:eastAsia="Calibri" w:hAnsi="Times New Roman"/>
            <w:b w:val="0"/>
            <w:bCs w:val="0"/>
            <w:sz w:val="24"/>
            <w:szCs w:val="24"/>
          </w:rPr>
          <w:t>cmsomelec@gmail.com</w:t>
        </w:r>
      </w:hyperlink>
    </w:p>
    <w:p w:rsidR="003B6258" w:rsidRPr="00443254" w:rsidRDefault="00685404" w:rsidP="002A211A">
      <w:pPr>
        <w:keepNext/>
        <w:shd w:val="clear" w:color="auto" w:fill="FFFFFF"/>
        <w:spacing w:before="5" w:after="0" w:line="259" w:lineRule="exact"/>
        <w:jc w:val="center"/>
        <w:rPr>
          <w:rFonts w:ascii="Times New Roman" w:eastAsia="Times New Roman" w:hAnsi="Times New Roman" w:cs="Times New Roman"/>
          <w:b/>
          <w:bCs/>
          <w:sz w:val="24"/>
          <w:szCs w:val="24"/>
          <w:lang w:eastAsia="fr-FR"/>
        </w:rPr>
      </w:pPr>
      <w:r w:rsidRPr="00443254">
        <w:rPr>
          <w:rFonts w:ascii="Times New Roman" w:eastAsia="Times New Roman" w:hAnsi="Times New Roman" w:cs="Times New Roman"/>
          <w:b/>
          <w:bCs/>
          <w:color w:val="000000"/>
          <w:sz w:val="24"/>
          <w:szCs w:val="24"/>
          <w:lang w:eastAsia="fr-FR"/>
        </w:rPr>
        <w:t>Nouakchott (Mauritanie) »</w:t>
      </w:r>
    </w:p>
    <w:p w:rsidR="00015E38" w:rsidRPr="00443254" w:rsidRDefault="00015E38" w:rsidP="003A3999">
      <w:pPr>
        <w:spacing w:after="0" w:line="240" w:lineRule="auto"/>
        <w:jc w:val="both"/>
        <w:rPr>
          <w:rFonts w:ascii="Times New Roman" w:eastAsia="Times New Roman" w:hAnsi="Times New Roman" w:cs="Times New Roman"/>
          <w:b/>
          <w:bCs/>
          <w:sz w:val="24"/>
          <w:szCs w:val="24"/>
          <w:lang w:eastAsia="fr-FR"/>
        </w:rPr>
      </w:pPr>
    </w:p>
    <w:p w:rsidR="00015E38"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Les Soumissionnaires intéressés sont autorisés à assister à la séance d’ouverture des offres.</w:t>
      </w:r>
    </w:p>
    <w:p w:rsidR="00015E38" w:rsidRDefault="00015E38" w:rsidP="003A3999">
      <w:pPr>
        <w:spacing w:after="0" w:line="240" w:lineRule="auto"/>
        <w:jc w:val="both"/>
        <w:rPr>
          <w:rFonts w:ascii="Times New Roman" w:eastAsia="Times New Roman" w:hAnsi="Times New Roman" w:cs="Times New Roman"/>
          <w:sz w:val="24"/>
          <w:szCs w:val="24"/>
          <w:lang w:eastAsia="fr-FR"/>
        </w:rPr>
      </w:pPr>
    </w:p>
    <w:p w:rsidR="00443254" w:rsidRDefault="00443254" w:rsidP="003A3999">
      <w:pPr>
        <w:spacing w:after="0" w:line="240" w:lineRule="auto"/>
        <w:jc w:val="both"/>
        <w:rPr>
          <w:rFonts w:ascii="Times New Roman" w:eastAsia="Times New Roman" w:hAnsi="Times New Roman" w:cs="Times New Roman"/>
          <w:sz w:val="24"/>
          <w:szCs w:val="24"/>
          <w:lang w:eastAsia="fr-FR"/>
        </w:rPr>
      </w:pPr>
    </w:p>
    <w:p w:rsidR="00443254" w:rsidRPr="00401AA3" w:rsidRDefault="00443254" w:rsidP="003A3999">
      <w:pPr>
        <w:spacing w:after="0" w:line="240" w:lineRule="auto"/>
        <w:jc w:val="both"/>
        <w:rPr>
          <w:rFonts w:ascii="Times New Roman" w:eastAsia="Times New Roman" w:hAnsi="Times New Roman" w:cs="Times New Roman"/>
          <w:sz w:val="24"/>
          <w:szCs w:val="24"/>
          <w:lang w:eastAsia="fr-FR"/>
        </w:rPr>
      </w:pPr>
    </w:p>
    <w:p w:rsidR="0033672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Procédures d’évaluation des offres :  </w:t>
      </w:r>
    </w:p>
    <w:p w:rsidR="004C7071" w:rsidRPr="00401AA3" w:rsidRDefault="004C7071" w:rsidP="003A3999">
      <w:pPr>
        <w:spacing w:after="0" w:line="240" w:lineRule="auto"/>
        <w:jc w:val="both"/>
        <w:rPr>
          <w:rFonts w:ascii="Times New Roman" w:eastAsia="Times New Roman" w:hAnsi="Times New Roman" w:cs="Times New Roman"/>
          <w:b/>
          <w:sz w:val="24"/>
          <w:szCs w:val="24"/>
          <w:u w:val="single"/>
          <w:lang w:eastAsia="fr-FR"/>
        </w:rPr>
      </w:pPr>
    </w:p>
    <w:p w:rsidR="00340EBB"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L’évaluation des </w:t>
      </w:r>
      <w:r w:rsidR="00B321A5" w:rsidRPr="002A211A">
        <w:rPr>
          <w:rFonts w:ascii="Times New Roman" w:eastAsia="Times New Roman" w:hAnsi="Times New Roman" w:cs="Times New Roman"/>
          <w:sz w:val="24"/>
          <w:szCs w:val="24"/>
          <w:lang w:eastAsia="fr-FR"/>
        </w:rPr>
        <w:t>offres</w:t>
      </w:r>
      <w:r w:rsidR="00B321A5">
        <w:rPr>
          <w:rFonts w:ascii="Times New Roman" w:eastAsia="Times New Roman" w:hAnsi="Times New Roman" w:cs="Times New Roman"/>
          <w:sz w:val="24"/>
          <w:szCs w:val="24"/>
          <w:lang w:eastAsia="fr-FR"/>
        </w:rPr>
        <w:t xml:space="preserve"> </w:t>
      </w:r>
      <w:r w:rsidR="00B321A5" w:rsidRPr="002A211A">
        <w:rPr>
          <w:rFonts w:ascii="Times New Roman" w:eastAsia="Times New Roman" w:hAnsi="Times New Roman" w:cs="Times New Roman"/>
          <w:sz w:val="24"/>
          <w:szCs w:val="24"/>
          <w:lang w:eastAsia="fr-FR"/>
        </w:rPr>
        <w:t>sera</w:t>
      </w:r>
      <w:r w:rsidRPr="002A211A">
        <w:rPr>
          <w:rFonts w:ascii="Times New Roman" w:eastAsia="Times New Roman" w:hAnsi="Times New Roman" w:cs="Times New Roman"/>
          <w:sz w:val="24"/>
          <w:szCs w:val="24"/>
          <w:lang w:eastAsia="fr-FR"/>
        </w:rPr>
        <w:t xml:space="preserve"> effectuée comme suit :</w:t>
      </w:r>
    </w:p>
    <w:p w:rsidR="00015E38" w:rsidRPr="00401AA3" w:rsidRDefault="00015E38" w:rsidP="003A3999">
      <w:pPr>
        <w:spacing w:after="0" w:line="240" w:lineRule="auto"/>
        <w:jc w:val="both"/>
        <w:rPr>
          <w:rFonts w:ascii="Times New Roman" w:eastAsia="Times New Roman" w:hAnsi="Times New Roman" w:cs="Times New Roman"/>
          <w:sz w:val="24"/>
          <w:szCs w:val="24"/>
          <w:lang w:eastAsia="fr-FR"/>
        </w:rPr>
      </w:pPr>
    </w:p>
    <w:p w:rsidR="00015E38" w:rsidRPr="00401AA3" w:rsidRDefault="00685404" w:rsidP="003A3999">
      <w:pPr>
        <w:spacing w:after="0" w:line="240" w:lineRule="auto"/>
        <w:jc w:val="both"/>
        <w:rPr>
          <w:rFonts w:ascii="Times New Roman" w:eastAsia="Times New Roman" w:hAnsi="Times New Roman" w:cs="Times New Roman"/>
          <w:b/>
          <w:sz w:val="24"/>
          <w:szCs w:val="24"/>
          <w:lang w:eastAsia="fr-FR"/>
        </w:rPr>
      </w:pPr>
      <w:r w:rsidRPr="002A211A">
        <w:rPr>
          <w:rFonts w:ascii="Times New Roman" w:eastAsia="Times New Roman" w:hAnsi="Times New Roman" w:cs="Times New Roman"/>
          <w:b/>
          <w:sz w:val="24"/>
          <w:szCs w:val="24"/>
          <w:u w:val="single"/>
          <w:lang w:eastAsia="fr-FR"/>
        </w:rPr>
        <w:t>Etape 1</w:t>
      </w:r>
      <w:r w:rsidRPr="002A211A">
        <w:rPr>
          <w:rFonts w:ascii="Times New Roman" w:eastAsia="Times New Roman" w:hAnsi="Times New Roman" w:cs="Times New Roman"/>
          <w:sz w:val="24"/>
          <w:szCs w:val="24"/>
          <w:lang w:eastAsia="fr-FR"/>
        </w:rPr>
        <w:t xml:space="preserve"> : </w:t>
      </w:r>
      <w:r w:rsidRPr="002A211A">
        <w:rPr>
          <w:rFonts w:ascii="Times New Roman" w:eastAsia="Times New Roman" w:hAnsi="Times New Roman" w:cs="Times New Roman"/>
          <w:b/>
          <w:sz w:val="24"/>
          <w:szCs w:val="24"/>
          <w:lang w:eastAsia="fr-FR"/>
        </w:rPr>
        <w:t>Evaluation de la conformité de l’offre technique</w:t>
      </w:r>
    </w:p>
    <w:p w:rsidR="00015E38" w:rsidRPr="00401AA3" w:rsidRDefault="00015E38" w:rsidP="003A3999">
      <w:pPr>
        <w:spacing w:after="0" w:line="240" w:lineRule="auto"/>
        <w:jc w:val="both"/>
        <w:rPr>
          <w:rFonts w:ascii="Times New Roman" w:eastAsia="Times New Roman" w:hAnsi="Times New Roman" w:cs="Times New Roman"/>
          <w:b/>
          <w:sz w:val="24"/>
          <w:szCs w:val="24"/>
          <w:lang w:eastAsia="fr-FR"/>
        </w:rPr>
      </w:pPr>
    </w:p>
    <w:p w:rsidR="00B92B5D"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L’évaluation de la conformité de l’offre technique se limitera à la vérification de ce qui suit :</w:t>
      </w:r>
    </w:p>
    <w:p w:rsidR="00B92B5D" w:rsidRDefault="009C4EB4" w:rsidP="003A3999">
      <w:pPr>
        <w:numPr>
          <w:ilvl w:val="0"/>
          <w:numId w:val="11"/>
        </w:numPr>
        <w:tabs>
          <w:tab w:val="left" w:pos="576"/>
          <w:tab w:val="left" w:pos="1152"/>
        </w:tabs>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685404" w:rsidRPr="002A211A">
        <w:rPr>
          <w:rFonts w:ascii="Times New Roman" w:eastAsia="Times New Roman" w:hAnsi="Times New Roman" w:cs="Times New Roman"/>
          <w:sz w:val="24"/>
          <w:szCs w:val="24"/>
          <w:lang w:eastAsia="fr-FR"/>
        </w:rPr>
        <w:t xml:space="preserve">es formulaires de la Section III ont été fournis et dûment remplis ;  </w:t>
      </w:r>
    </w:p>
    <w:p w:rsidR="00CD5BD9" w:rsidRPr="00401AA3" w:rsidRDefault="009C4EB4" w:rsidP="003A3999">
      <w:pPr>
        <w:numPr>
          <w:ilvl w:val="0"/>
          <w:numId w:val="11"/>
        </w:numPr>
        <w:tabs>
          <w:tab w:val="left" w:pos="576"/>
          <w:tab w:val="left" w:pos="1152"/>
        </w:tabs>
        <w:suppressAutoHyphens/>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CD5BD9">
        <w:rPr>
          <w:rFonts w:ascii="Times New Roman" w:eastAsia="Times New Roman" w:hAnsi="Times New Roman" w:cs="Times New Roman"/>
          <w:sz w:val="24"/>
          <w:szCs w:val="24"/>
          <w:lang w:eastAsia="fr-FR"/>
        </w:rPr>
        <w:t>a Lettre de Soumission est signée ;</w:t>
      </w:r>
    </w:p>
    <w:p w:rsidR="00B92B5D" w:rsidRPr="00401AA3" w:rsidRDefault="00685404" w:rsidP="003A3999">
      <w:pPr>
        <w:numPr>
          <w:ilvl w:val="0"/>
          <w:numId w:val="11"/>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la confirmation par écrit de l’habilitation du signataire de l’offre à engager le Soumissionnaire a été fournie;</w:t>
      </w:r>
    </w:p>
    <w:p w:rsidR="00B92B5D" w:rsidRPr="00401AA3" w:rsidRDefault="00685404" w:rsidP="003A3999">
      <w:pPr>
        <w:numPr>
          <w:ilvl w:val="0"/>
          <w:numId w:val="11"/>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fourniture d’une déclaration sur l’honneur par laquelle le Soumissionnaire confirme qu’il est admis à concourir conformément aux dispositions de l’article 3 des IC;</w:t>
      </w:r>
    </w:p>
    <w:p w:rsidR="00B92B5D" w:rsidRPr="00401AA3" w:rsidRDefault="00685404" w:rsidP="003A3999">
      <w:pPr>
        <w:numPr>
          <w:ilvl w:val="0"/>
          <w:numId w:val="11"/>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fourniture d’une copie du projet de contrat paraphé sur toutes les pages par le Soumissionnaire (</w:t>
      </w:r>
      <w:r w:rsidRPr="002A211A">
        <w:rPr>
          <w:rFonts w:ascii="Times New Roman" w:eastAsia="Times New Roman" w:hAnsi="Times New Roman" w:cs="Times New Roman"/>
          <w:b/>
          <w:sz w:val="24"/>
          <w:szCs w:val="24"/>
          <w:u w:val="single"/>
          <w:lang w:eastAsia="fr-FR"/>
        </w:rPr>
        <w:t>aucune modification du projet de contrat n’est permise</w:t>
      </w:r>
      <w:r w:rsidRPr="002A211A">
        <w:rPr>
          <w:rFonts w:ascii="Times New Roman" w:eastAsia="Times New Roman" w:hAnsi="Times New Roman" w:cs="Times New Roman"/>
          <w:sz w:val="24"/>
          <w:szCs w:val="24"/>
          <w:lang w:eastAsia="fr-FR"/>
        </w:rPr>
        <w:t>) ;</w:t>
      </w:r>
    </w:p>
    <w:p w:rsidR="003A19C9" w:rsidRPr="00401AA3" w:rsidRDefault="00B321A5" w:rsidP="003A3999">
      <w:pPr>
        <w:numPr>
          <w:ilvl w:val="0"/>
          <w:numId w:val="11"/>
        </w:numPr>
        <w:tabs>
          <w:tab w:val="left" w:pos="576"/>
          <w:tab w:val="left" w:pos="1152"/>
        </w:tabs>
        <w:suppressAutoHyphens/>
        <w:spacing w:line="240" w:lineRule="auto"/>
        <w:ind w:left="1152" w:hanging="576"/>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le délai </w:t>
      </w:r>
      <w:r w:rsidRPr="00685404">
        <w:rPr>
          <w:rFonts w:ascii="Times New Roman" w:eastAsia="Times New Roman" w:hAnsi="Times New Roman" w:cs="Times New Roman"/>
          <w:sz w:val="24"/>
          <w:szCs w:val="24"/>
          <w:lang w:eastAsia="fr-FR"/>
        </w:rPr>
        <w:t xml:space="preserve"> de fin d’installation de la centrale à Nouadhibou</w:t>
      </w:r>
      <w:r>
        <w:rPr>
          <w:rFonts w:ascii="Times New Roman" w:eastAsia="Times New Roman" w:hAnsi="Times New Roman" w:cs="Times New Roman"/>
          <w:sz w:val="24"/>
          <w:szCs w:val="24"/>
          <w:lang w:eastAsia="fr-FR"/>
        </w:rPr>
        <w:t>,</w:t>
      </w:r>
      <w:r w:rsidRPr="00685404">
        <w:rPr>
          <w:rFonts w:ascii="Times New Roman" w:eastAsia="Times New Roman" w:hAnsi="Times New Roman" w:cs="Times New Roman"/>
          <w:sz w:val="24"/>
          <w:szCs w:val="24"/>
          <w:lang w:eastAsia="fr-FR"/>
        </w:rPr>
        <w:t xml:space="preserve"> de  fourniture de la caution de bonne exécution</w:t>
      </w:r>
      <w:r>
        <w:rPr>
          <w:rFonts w:ascii="Times New Roman" w:eastAsia="Times New Roman" w:hAnsi="Times New Roman" w:cs="Times New Roman"/>
          <w:sz w:val="24"/>
          <w:szCs w:val="24"/>
          <w:lang w:eastAsia="fr-FR"/>
        </w:rPr>
        <w:t xml:space="preserve"> et du début de fourniture de la puissance de 10 MW </w:t>
      </w:r>
      <w:r w:rsidRPr="002A211A">
        <w:rPr>
          <w:rFonts w:ascii="Times New Roman" w:hAnsi="Times New Roman" w:cs="Times New Roman"/>
        </w:rPr>
        <w:t xml:space="preserve">est inférieur ou égal à trente (30) jours calendaires à compter de la date </w:t>
      </w:r>
      <w:r>
        <w:rPr>
          <w:rFonts w:ascii="Times New Roman" w:hAnsi="Times New Roman" w:cs="Times New Roman"/>
        </w:rPr>
        <w:t>de notification</w:t>
      </w:r>
      <w:r w:rsidRPr="002A211A">
        <w:rPr>
          <w:rFonts w:ascii="Times New Roman" w:hAnsi="Times New Roman" w:cs="Times New Roman"/>
        </w:rPr>
        <w:t xml:space="preserve"> du contrat. </w:t>
      </w:r>
      <w:r w:rsidR="00685404" w:rsidRPr="002A211A">
        <w:rPr>
          <w:rFonts w:ascii="Times New Roman" w:hAnsi="Times New Roman" w:cs="Times New Roman"/>
        </w:rPr>
        <w:t>Si ce délai est supérieur à trente (30) jours calendaires, l’offre sera rejetée </w:t>
      </w:r>
      <w:r w:rsidR="00FC589F">
        <w:rPr>
          <w:rFonts w:ascii="Times New Roman" w:hAnsi="Times New Roman" w:cs="Times New Roman"/>
        </w:rPr>
        <w:t>pour non-conformité au Dossier d’Appel d’Offres ;</w:t>
      </w:r>
    </w:p>
    <w:p w:rsidR="00347F06" w:rsidRPr="00401AA3" w:rsidRDefault="00685404" w:rsidP="003A3999">
      <w:pPr>
        <w:numPr>
          <w:ilvl w:val="0"/>
          <w:numId w:val="11"/>
        </w:numPr>
        <w:tabs>
          <w:tab w:val="left" w:pos="576"/>
          <w:tab w:val="left" w:pos="1152"/>
        </w:tabs>
        <w:suppressAutoHyphens/>
        <w:spacing w:line="240" w:lineRule="auto"/>
        <w:ind w:left="1152" w:hanging="576"/>
        <w:jc w:val="both"/>
        <w:rPr>
          <w:rFonts w:ascii="Times New Roman" w:hAnsi="Times New Roman" w:cs="Times New Roman"/>
        </w:rPr>
      </w:pPr>
      <w:r w:rsidRPr="002A211A">
        <w:rPr>
          <w:rFonts w:ascii="Times New Roman" w:hAnsi="Times New Roman" w:cs="Times New Roman"/>
        </w:rPr>
        <w:t>Conformité de la centrale aux paramètres suivants :</w:t>
      </w:r>
    </w:p>
    <w:p w:rsidR="003B6258" w:rsidRPr="002A211A" w:rsidRDefault="00685404">
      <w:pPr>
        <w:pStyle w:val="Paragraphedeliste"/>
        <w:numPr>
          <w:ilvl w:val="0"/>
          <w:numId w:val="30"/>
        </w:numPr>
        <w:tabs>
          <w:tab w:val="left" w:pos="576"/>
          <w:tab w:val="left" w:pos="1152"/>
        </w:tabs>
        <w:suppressAutoHyphens/>
        <w:spacing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Tension de sortie égale à 400 Volts ou 15.000 volts</w:t>
      </w:r>
      <w:r w:rsidR="00DF058E">
        <w:rPr>
          <w:rFonts w:ascii="Times New Roman" w:eastAsia="Times New Roman" w:hAnsi="Times New Roman" w:cs="Times New Roman"/>
          <w:sz w:val="24"/>
          <w:szCs w:val="24"/>
          <w:lang w:eastAsia="fr-FR"/>
        </w:rPr>
        <w:t> ; la</w:t>
      </w:r>
      <w:r w:rsidRPr="002A211A">
        <w:rPr>
          <w:rFonts w:ascii="Times New Roman" w:eastAsia="Times New Roman" w:hAnsi="Times New Roman" w:cs="Times New Roman"/>
          <w:sz w:val="24"/>
          <w:szCs w:val="24"/>
          <w:lang w:eastAsia="fr-FR"/>
        </w:rPr>
        <w:t xml:space="preserve"> puissance générée par les groupes de tension de sortie de 400 V </w:t>
      </w:r>
      <w:r w:rsidR="00AB5BC5">
        <w:rPr>
          <w:rFonts w:ascii="Times New Roman" w:eastAsia="Times New Roman" w:hAnsi="Times New Roman" w:cs="Times New Roman"/>
          <w:sz w:val="24"/>
          <w:szCs w:val="24"/>
          <w:lang w:eastAsia="fr-FR"/>
        </w:rPr>
        <w:t>est</w:t>
      </w:r>
      <w:r w:rsidR="00DF058E">
        <w:rPr>
          <w:rFonts w:ascii="Times New Roman" w:eastAsia="Times New Roman" w:hAnsi="Times New Roman" w:cs="Times New Roman"/>
          <w:sz w:val="24"/>
          <w:szCs w:val="24"/>
          <w:lang w:eastAsia="fr-FR"/>
        </w:rPr>
        <w:t xml:space="preserve"> égale </w:t>
      </w:r>
      <w:r w:rsidRPr="002A211A">
        <w:rPr>
          <w:rFonts w:ascii="Times New Roman" w:eastAsia="Times New Roman" w:hAnsi="Times New Roman" w:cs="Times New Roman"/>
          <w:sz w:val="24"/>
          <w:szCs w:val="24"/>
          <w:lang w:eastAsia="fr-FR"/>
        </w:rPr>
        <w:t>au maximum de 3 MW.</w:t>
      </w:r>
    </w:p>
    <w:p w:rsidR="00E76C77" w:rsidRPr="00401AA3" w:rsidRDefault="00685404" w:rsidP="003A3999">
      <w:pPr>
        <w:pStyle w:val="Paragraphedeliste"/>
        <w:numPr>
          <w:ilvl w:val="0"/>
          <w:numId w:val="30"/>
        </w:numPr>
        <w:tabs>
          <w:tab w:val="left" w:pos="576"/>
          <w:tab w:val="left" w:pos="1152"/>
        </w:tabs>
        <w:suppressAutoHyphens/>
        <w:spacing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Fréquence : 50 Hertz.</w:t>
      </w:r>
    </w:p>
    <w:p w:rsidR="00B92B5D" w:rsidRPr="00401AA3" w:rsidRDefault="00B92B5D" w:rsidP="003A3999">
      <w:pPr>
        <w:spacing w:after="0" w:line="240" w:lineRule="auto"/>
        <w:jc w:val="both"/>
        <w:rPr>
          <w:rFonts w:ascii="Times New Roman" w:eastAsia="Times New Roman" w:hAnsi="Times New Roman" w:cs="Times New Roman"/>
          <w:sz w:val="24"/>
          <w:szCs w:val="24"/>
          <w:lang w:eastAsia="fr-FR"/>
        </w:rPr>
      </w:pPr>
    </w:p>
    <w:p w:rsidR="00015E38"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Les candidats dont les offres techniques sont jugées </w:t>
      </w:r>
      <w:r w:rsidRPr="002A211A">
        <w:rPr>
          <w:rFonts w:ascii="Times New Roman" w:eastAsia="Times New Roman" w:hAnsi="Times New Roman" w:cs="Times New Roman"/>
          <w:b/>
          <w:sz w:val="24"/>
          <w:szCs w:val="24"/>
          <w:u w:val="single"/>
          <w:lang w:eastAsia="fr-FR"/>
        </w:rPr>
        <w:t xml:space="preserve">substantiellement non conformes </w:t>
      </w:r>
      <w:r w:rsidRPr="002A211A">
        <w:rPr>
          <w:rFonts w:ascii="Times New Roman" w:eastAsia="Times New Roman" w:hAnsi="Times New Roman" w:cs="Times New Roman"/>
          <w:sz w:val="24"/>
          <w:szCs w:val="24"/>
          <w:lang w:eastAsia="fr-FR"/>
        </w:rPr>
        <w:t>seront écartés à ce stade.</w:t>
      </w:r>
    </w:p>
    <w:p w:rsidR="0063524C" w:rsidRPr="00401AA3" w:rsidRDefault="0063524C" w:rsidP="003A3999">
      <w:pPr>
        <w:spacing w:after="0" w:line="240" w:lineRule="auto"/>
        <w:jc w:val="both"/>
        <w:rPr>
          <w:rFonts w:ascii="Times New Roman" w:eastAsia="Times New Roman" w:hAnsi="Times New Roman" w:cs="Times New Roman"/>
          <w:sz w:val="24"/>
          <w:szCs w:val="24"/>
          <w:lang w:eastAsia="fr-FR"/>
        </w:rPr>
      </w:pPr>
    </w:p>
    <w:p w:rsidR="0063524C" w:rsidRPr="00401AA3" w:rsidRDefault="00685404" w:rsidP="003A3999">
      <w:pPr>
        <w:spacing w:after="0" w:line="240" w:lineRule="auto"/>
        <w:jc w:val="both"/>
        <w:rPr>
          <w:rFonts w:ascii="Times New Roman" w:eastAsia="Times New Roman" w:hAnsi="Times New Roman" w:cs="Times New Roman"/>
          <w:b/>
          <w:sz w:val="24"/>
          <w:szCs w:val="24"/>
          <w:lang w:eastAsia="fr-FR"/>
        </w:rPr>
      </w:pPr>
      <w:r w:rsidRPr="002A211A">
        <w:rPr>
          <w:rFonts w:ascii="Times New Roman" w:eastAsia="Times New Roman" w:hAnsi="Times New Roman" w:cs="Times New Roman"/>
          <w:b/>
          <w:sz w:val="24"/>
          <w:szCs w:val="24"/>
          <w:u w:val="single"/>
          <w:lang w:eastAsia="fr-FR"/>
        </w:rPr>
        <w:t>Etape 2</w:t>
      </w:r>
      <w:r w:rsidRPr="002A211A">
        <w:rPr>
          <w:rFonts w:ascii="Times New Roman" w:eastAsia="Times New Roman" w:hAnsi="Times New Roman" w:cs="Times New Roman"/>
          <w:sz w:val="24"/>
          <w:szCs w:val="24"/>
          <w:lang w:eastAsia="fr-FR"/>
        </w:rPr>
        <w:t xml:space="preserve"> : </w:t>
      </w:r>
      <w:r w:rsidRPr="002A211A">
        <w:rPr>
          <w:rFonts w:ascii="Times New Roman" w:eastAsia="Times New Roman" w:hAnsi="Times New Roman" w:cs="Times New Roman"/>
          <w:b/>
          <w:sz w:val="24"/>
          <w:szCs w:val="24"/>
          <w:lang w:eastAsia="fr-FR"/>
        </w:rPr>
        <w:t>Evaluation des offres financières</w:t>
      </w:r>
    </w:p>
    <w:p w:rsidR="0063524C" w:rsidRPr="00401AA3" w:rsidRDefault="0063524C" w:rsidP="003A3999">
      <w:pPr>
        <w:spacing w:after="0" w:line="240" w:lineRule="auto"/>
        <w:jc w:val="both"/>
        <w:rPr>
          <w:rFonts w:ascii="Times New Roman" w:eastAsia="Times New Roman" w:hAnsi="Times New Roman" w:cs="Times New Roman"/>
          <w:b/>
          <w:sz w:val="24"/>
          <w:szCs w:val="24"/>
          <w:lang w:eastAsia="fr-FR"/>
        </w:rPr>
      </w:pPr>
    </w:p>
    <w:p w:rsidR="0063524C"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La </w:t>
      </w:r>
      <w:r w:rsidR="00FC589F">
        <w:rPr>
          <w:rFonts w:ascii="Times New Roman" w:eastAsia="Times New Roman" w:hAnsi="Times New Roman" w:cs="Times New Roman"/>
          <w:sz w:val="24"/>
          <w:szCs w:val="24"/>
          <w:lang w:eastAsia="fr-FR"/>
        </w:rPr>
        <w:t xml:space="preserve">Sous-commission d’évaluation </w:t>
      </w:r>
      <w:r w:rsidRPr="002A211A">
        <w:rPr>
          <w:rFonts w:ascii="Times New Roman" w:eastAsia="Times New Roman" w:hAnsi="Times New Roman" w:cs="Times New Roman"/>
          <w:sz w:val="24"/>
          <w:szCs w:val="24"/>
          <w:lang w:eastAsia="fr-FR"/>
        </w:rPr>
        <w:t xml:space="preserve">n’évaluera que les offres financières des soumissionnaires dont les offres techniques ont été jugées substantiellement conformes aux dispositions </w:t>
      </w:r>
      <w:r w:rsidR="00B321A5" w:rsidRPr="002A211A">
        <w:rPr>
          <w:rFonts w:ascii="Times New Roman" w:eastAsia="Times New Roman" w:hAnsi="Times New Roman" w:cs="Times New Roman"/>
          <w:sz w:val="24"/>
          <w:szCs w:val="24"/>
          <w:lang w:eastAsia="fr-FR"/>
        </w:rPr>
        <w:t>du</w:t>
      </w:r>
      <w:r w:rsidR="00B321A5">
        <w:rPr>
          <w:rFonts w:ascii="Times New Roman" w:eastAsia="Times New Roman" w:hAnsi="Times New Roman" w:cs="Times New Roman"/>
          <w:sz w:val="24"/>
          <w:szCs w:val="24"/>
          <w:lang w:eastAsia="fr-FR"/>
        </w:rPr>
        <w:t xml:space="preserve"> </w:t>
      </w:r>
      <w:r w:rsidR="00B321A5" w:rsidRPr="002A211A">
        <w:rPr>
          <w:rFonts w:ascii="Times New Roman" w:eastAsia="Times New Roman" w:hAnsi="Times New Roman" w:cs="Times New Roman"/>
          <w:sz w:val="24"/>
          <w:szCs w:val="24"/>
          <w:lang w:eastAsia="fr-FR"/>
        </w:rPr>
        <w:t>Dossier</w:t>
      </w:r>
      <w:r w:rsidRPr="002A211A">
        <w:rPr>
          <w:rFonts w:ascii="Times New Roman" w:eastAsia="Times New Roman" w:hAnsi="Times New Roman" w:cs="Times New Roman"/>
          <w:sz w:val="24"/>
          <w:szCs w:val="24"/>
          <w:lang w:eastAsia="fr-FR"/>
        </w:rPr>
        <w:t xml:space="preserve"> d’Appel d’Offres.</w:t>
      </w:r>
    </w:p>
    <w:p w:rsidR="002C5AE8" w:rsidRPr="00401AA3" w:rsidRDefault="002C5AE8" w:rsidP="003A3999">
      <w:pPr>
        <w:spacing w:after="0" w:line="240" w:lineRule="auto"/>
        <w:jc w:val="both"/>
        <w:rPr>
          <w:rFonts w:ascii="Times New Roman" w:eastAsia="Times New Roman" w:hAnsi="Times New Roman" w:cs="Times New Roman"/>
          <w:sz w:val="24"/>
          <w:szCs w:val="24"/>
          <w:lang w:eastAsia="fr-FR"/>
        </w:rPr>
      </w:pPr>
    </w:p>
    <w:p w:rsidR="004B5EAB"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L’évaluation financière sera effectuée suivant l’ordre chronologique qui suit :</w:t>
      </w:r>
    </w:p>
    <w:p w:rsidR="00DE163F" w:rsidRPr="00401AA3" w:rsidRDefault="00DE163F" w:rsidP="003A3999">
      <w:pPr>
        <w:spacing w:after="0" w:line="240" w:lineRule="auto"/>
        <w:ind w:left="780"/>
        <w:jc w:val="both"/>
        <w:rPr>
          <w:rFonts w:ascii="Times New Roman" w:eastAsia="Times New Roman" w:hAnsi="Times New Roman" w:cs="Times New Roman"/>
          <w:sz w:val="24"/>
          <w:szCs w:val="24"/>
          <w:lang w:eastAsia="fr-FR"/>
        </w:rPr>
      </w:pPr>
    </w:p>
    <w:p w:rsidR="002C5AE8" w:rsidRPr="00401AA3" w:rsidRDefault="00685404" w:rsidP="003A3999">
      <w:pPr>
        <w:numPr>
          <w:ilvl w:val="0"/>
          <w:numId w:val="1"/>
        </w:num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Calcul du « </w:t>
      </w:r>
      <w:r w:rsidRPr="002A211A">
        <w:rPr>
          <w:rFonts w:ascii="Times New Roman" w:eastAsia="Times New Roman" w:hAnsi="Times New Roman" w:cs="Times New Roman"/>
          <w:b/>
          <w:sz w:val="24"/>
          <w:szCs w:val="24"/>
          <w:lang w:eastAsia="fr-FR"/>
        </w:rPr>
        <w:t>montant évalué de l’offre</w:t>
      </w:r>
      <w:r w:rsidRPr="002A211A">
        <w:rPr>
          <w:rFonts w:ascii="Times New Roman" w:eastAsia="Times New Roman" w:hAnsi="Times New Roman" w:cs="Times New Roman"/>
          <w:sz w:val="24"/>
          <w:szCs w:val="24"/>
          <w:lang w:eastAsia="fr-FR"/>
        </w:rPr>
        <w:t> »:</w:t>
      </w:r>
    </w:p>
    <w:p w:rsidR="001A6572" w:rsidRPr="00401AA3" w:rsidRDefault="00685404" w:rsidP="003A3999">
      <w:pPr>
        <w:spacing w:after="0" w:line="240" w:lineRule="auto"/>
        <w:ind w:left="780"/>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Le « </w:t>
      </w:r>
      <w:r w:rsidRPr="002A211A">
        <w:rPr>
          <w:rFonts w:ascii="Times New Roman" w:eastAsia="Times New Roman" w:hAnsi="Times New Roman" w:cs="Times New Roman"/>
          <w:b/>
          <w:sz w:val="24"/>
          <w:szCs w:val="24"/>
          <w:lang w:eastAsia="fr-FR"/>
        </w:rPr>
        <w:t>montant évalué de l’offre »</w:t>
      </w:r>
      <w:r w:rsidRPr="002A211A">
        <w:rPr>
          <w:rFonts w:ascii="Times New Roman" w:eastAsia="Times New Roman" w:hAnsi="Times New Roman" w:cs="Times New Roman"/>
          <w:sz w:val="24"/>
          <w:szCs w:val="24"/>
          <w:lang w:eastAsia="fr-FR"/>
        </w:rPr>
        <w:t xml:space="preserve">désigné dans ce qui suit par </w:t>
      </w:r>
      <w:r w:rsidRPr="002A211A">
        <w:rPr>
          <w:rFonts w:ascii="Times New Roman" w:eastAsia="Times New Roman" w:hAnsi="Times New Roman" w:cs="Times New Roman"/>
          <w:b/>
          <w:sz w:val="24"/>
          <w:szCs w:val="24"/>
          <w:lang w:eastAsia="fr-FR"/>
        </w:rPr>
        <w:t xml:space="preserve">MEO </w:t>
      </w:r>
      <w:r w:rsidRPr="002A211A">
        <w:rPr>
          <w:rFonts w:ascii="Times New Roman" w:eastAsia="Times New Roman" w:hAnsi="Times New Roman" w:cs="Times New Roman"/>
          <w:sz w:val="24"/>
          <w:szCs w:val="24"/>
          <w:lang w:eastAsia="fr-FR"/>
        </w:rPr>
        <w:t>est calculé comme suit :</w:t>
      </w:r>
    </w:p>
    <w:p w:rsidR="001A6572" w:rsidRPr="00401AA3" w:rsidRDefault="001A6572" w:rsidP="003A3999">
      <w:pPr>
        <w:spacing w:after="0" w:line="240" w:lineRule="auto"/>
        <w:ind w:left="780"/>
        <w:jc w:val="both"/>
        <w:rPr>
          <w:rFonts w:ascii="Times New Roman" w:eastAsia="Times New Roman" w:hAnsi="Times New Roman" w:cs="Times New Roman"/>
          <w:sz w:val="24"/>
          <w:szCs w:val="24"/>
          <w:lang w:eastAsia="fr-FR"/>
        </w:rPr>
      </w:pPr>
    </w:p>
    <w:p w:rsidR="001A6572" w:rsidRPr="00401AA3" w:rsidRDefault="00685404" w:rsidP="003A3999">
      <w:pPr>
        <w:spacing w:after="0" w:line="240" w:lineRule="auto"/>
        <w:ind w:left="780"/>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b/>
          <w:sz w:val="24"/>
          <w:szCs w:val="24"/>
          <w:lang w:eastAsia="fr-FR"/>
        </w:rPr>
        <w:t>MEO</w:t>
      </w:r>
      <w:r w:rsidRPr="002A211A">
        <w:rPr>
          <w:rFonts w:ascii="Times New Roman" w:eastAsia="Times New Roman" w:hAnsi="Times New Roman" w:cs="Times New Roman"/>
          <w:sz w:val="24"/>
          <w:szCs w:val="24"/>
          <w:lang w:eastAsia="fr-FR"/>
        </w:rPr>
        <w:t xml:space="preserve"> = </w:t>
      </w:r>
      <w:r w:rsidR="00FC589F" w:rsidRPr="00FC589F">
        <w:rPr>
          <w:rFonts w:ascii="Times New Roman" w:eastAsia="Times New Roman" w:hAnsi="Times New Roman" w:cs="Times New Roman"/>
          <w:sz w:val="24"/>
          <w:szCs w:val="24"/>
          <w:lang w:eastAsia="fr-FR"/>
        </w:rPr>
        <w:t xml:space="preserve">montant forfaitaire M1 </w:t>
      </w:r>
      <w:r w:rsidR="00EF2930">
        <w:rPr>
          <w:rFonts w:ascii="Times New Roman" w:eastAsia="Times New Roman" w:hAnsi="Times New Roman" w:cs="Times New Roman"/>
          <w:sz w:val="24"/>
          <w:szCs w:val="24"/>
          <w:lang w:eastAsia="fr-FR"/>
        </w:rPr>
        <w:t>+ forfait</w:t>
      </w:r>
      <w:r w:rsidRPr="002A211A">
        <w:rPr>
          <w:rFonts w:ascii="Times New Roman" w:eastAsia="Times New Roman" w:hAnsi="Times New Roman" w:cs="Times New Roman"/>
          <w:sz w:val="24"/>
          <w:szCs w:val="24"/>
          <w:lang w:eastAsia="fr-FR"/>
        </w:rPr>
        <w:t xml:space="preserve"> mensuel</w:t>
      </w:r>
      <w:r w:rsidR="006D207D">
        <w:rPr>
          <w:rFonts w:ascii="Times New Roman" w:eastAsia="Times New Roman" w:hAnsi="Times New Roman" w:cs="Times New Roman"/>
          <w:sz w:val="24"/>
          <w:szCs w:val="24"/>
          <w:lang w:eastAsia="fr-FR"/>
        </w:rPr>
        <w:t>*6</w:t>
      </w:r>
      <w:r w:rsidRPr="002A211A">
        <w:rPr>
          <w:rFonts w:ascii="Times New Roman" w:eastAsia="Times New Roman" w:hAnsi="Times New Roman" w:cs="Times New Roman"/>
          <w:sz w:val="24"/>
          <w:szCs w:val="24"/>
          <w:lang w:eastAsia="fr-FR"/>
        </w:rPr>
        <w:t xml:space="preserve"> + </w:t>
      </w:r>
      <w:r w:rsidR="00EF2930">
        <w:rPr>
          <w:rFonts w:ascii="Times New Roman" w:eastAsia="Times New Roman" w:hAnsi="Times New Roman" w:cs="Times New Roman"/>
          <w:sz w:val="24"/>
          <w:szCs w:val="24"/>
          <w:lang w:eastAsia="fr-FR"/>
        </w:rPr>
        <w:t>P*</w:t>
      </w:r>
      <w:bookmarkStart w:id="1" w:name="_Hlk77602256"/>
      <w:r w:rsidR="00EF2930">
        <w:rPr>
          <w:rFonts w:ascii="Times New Roman" w:eastAsia="Times New Roman" w:hAnsi="Times New Roman" w:cs="Times New Roman"/>
          <w:sz w:val="24"/>
          <w:szCs w:val="24"/>
          <w:lang w:eastAsia="fr-FR"/>
        </w:rPr>
        <w:t xml:space="preserve">coût variable </w:t>
      </w:r>
      <w:bookmarkEnd w:id="1"/>
      <w:r w:rsidR="00EF2930">
        <w:rPr>
          <w:rFonts w:ascii="Times New Roman" w:eastAsia="Times New Roman" w:hAnsi="Times New Roman" w:cs="Times New Roman"/>
          <w:sz w:val="24"/>
          <w:szCs w:val="24"/>
          <w:lang w:eastAsia="fr-FR"/>
        </w:rPr>
        <w:t xml:space="preserve">+ </w:t>
      </w:r>
      <w:bookmarkStart w:id="2" w:name="_Hlk77602332"/>
      <w:r w:rsidRPr="002A211A">
        <w:rPr>
          <w:rFonts w:ascii="Times New Roman" w:eastAsia="Times New Roman" w:hAnsi="Times New Roman" w:cs="Times New Roman"/>
          <w:sz w:val="24"/>
          <w:szCs w:val="24"/>
          <w:lang w:eastAsia="fr-FR"/>
        </w:rPr>
        <w:t xml:space="preserve">effet délai </w:t>
      </w:r>
      <w:bookmarkEnd w:id="2"/>
      <w:r w:rsidRPr="002A211A">
        <w:rPr>
          <w:rFonts w:ascii="Times New Roman" w:eastAsia="Times New Roman" w:hAnsi="Times New Roman" w:cs="Times New Roman"/>
          <w:sz w:val="24"/>
          <w:szCs w:val="24"/>
          <w:lang w:eastAsia="fr-FR"/>
        </w:rPr>
        <w:t xml:space="preserve">+ </w:t>
      </w:r>
      <w:r w:rsidR="002B2849">
        <w:rPr>
          <w:rFonts w:ascii="Times New Roman" w:eastAsia="Times New Roman" w:hAnsi="Times New Roman" w:cs="Times New Roman"/>
          <w:sz w:val="24"/>
          <w:szCs w:val="24"/>
          <w:lang w:eastAsia="fr-FR"/>
        </w:rPr>
        <w:t xml:space="preserve">CC </w:t>
      </w:r>
    </w:p>
    <w:p w:rsidR="001A6572" w:rsidRPr="00401AA3" w:rsidRDefault="001A6572" w:rsidP="003A3999">
      <w:pPr>
        <w:spacing w:after="0" w:line="240" w:lineRule="auto"/>
        <w:ind w:left="780"/>
        <w:jc w:val="both"/>
        <w:rPr>
          <w:rFonts w:ascii="Times New Roman" w:eastAsia="Times New Roman" w:hAnsi="Times New Roman" w:cs="Times New Roman"/>
          <w:sz w:val="24"/>
          <w:szCs w:val="24"/>
          <w:lang w:eastAsia="fr-FR"/>
        </w:rPr>
      </w:pPr>
    </w:p>
    <w:p w:rsidR="001A6572" w:rsidRDefault="001A6572" w:rsidP="003A3999">
      <w:pPr>
        <w:spacing w:after="0" w:line="240" w:lineRule="auto"/>
        <w:ind w:left="780"/>
        <w:jc w:val="both"/>
        <w:rPr>
          <w:rFonts w:ascii="Times New Roman" w:eastAsia="Times New Roman" w:hAnsi="Times New Roman" w:cs="Times New Roman"/>
          <w:sz w:val="24"/>
          <w:szCs w:val="24"/>
          <w:lang w:eastAsia="fr-FR"/>
        </w:rPr>
      </w:pPr>
    </w:p>
    <w:p w:rsidR="00EF2930" w:rsidRDefault="00EF2930" w:rsidP="003A3999">
      <w:pPr>
        <w:spacing w:after="0" w:line="240" w:lineRule="auto"/>
        <w:ind w:left="7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param</w:t>
      </w:r>
      <w:r w:rsidR="007F2F03">
        <w:rPr>
          <w:rFonts w:ascii="Times New Roman" w:eastAsia="Times New Roman" w:hAnsi="Times New Roman" w:cs="Times New Roman"/>
          <w:sz w:val="24"/>
          <w:szCs w:val="24"/>
          <w:lang w:eastAsia="fr-FR"/>
        </w:rPr>
        <w:t>ètres de MEO sont définis comme suit :</w:t>
      </w:r>
    </w:p>
    <w:p w:rsidR="007F2F03" w:rsidRDefault="007F2F03" w:rsidP="003A3999">
      <w:pPr>
        <w:spacing w:after="0" w:line="240" w:lineRule="auto"/>
        <w:ind w:left="780"/>
        <w:jc w:val="both"/>
        <w:rPr>
          <w:rFonts w:ascii="Times New Roman" w:eastAsia="Times New Roman" w:hAnsi="Times New Roman" w:cs="Times New Roman"/>
          <w:sz w:val="24"/>
          <w:szCs w:val="24"/>
          <w:lang w:eastAsia="fr-FR"/>
        </w:rPr>
      </w:pPr>
    </w:p>
    <w:p w:rsidR="007F2F03" w:rsidRDefault="00717781" w:rsidP="007F2F03">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717781">
        <w:rPr>
          <w:rFonts w:ascii="Times New Roman" w:eastAsia="Times New Roman" w:hAnsi="Times New Roman" w:cs="Times New Roman"/>
          <w:b/>
          <w:bCs/>
          <w:sz w:val="24"/>
          <w:szCs w:val="24"/>
          <w:u w:val="single"/>
          <w:lang w:eastAsia="fr-FR"/>
        </w:rPr>
        <w:t>montant forfaitaire M1</w:t>
      </w:r>
      <w:r w:rsidR="007F2F03">
        <w:rPr>
          <w:rFonts w:ascii="Times New Roman" w:eastAsia="Times New Roman" w:hAnsi="Times New Roman" w:cs="Times New Roman"/>
          <w:sz w:val="24"/>
          <w:szCs w:val="24"/>
          <w:lang w:eastAsia="fr-FR"/>
        </w:rPr>
        <w:t xml:space="preserve"> : </w:t>
      </w:r>
      <w:bookmarkStart w:id="3" w:name="_Hlk77602273"/>
      <w:r w:rsidR="007F2F03">
        <w:rPr>
          <w:rFonts w:ascii="Times New Roman" w:eastAsia="Times New Roman" w:hAnsi="Times New Roman" w:cs="Times New Roman"/>
          <w:sz w:val="24"/>
          <w:szCs w:val="24"/>
          <w:lang w:eastAsia="fr-FR"/>
        </w:rPr>
        <w:t>montant défini dans l’article 6.1 du projet de contrat et fixé dans la Lettre de soumission ;</w:t>
      </w:r>
    </w:p>
    <w:bookmarkEnd w:id="3"/>
    <w:p w:rsidR="007F2F03" w:rsidRPr="007F2F03" w:rsidRDefault="00717781" w:rsidP="007F2F03">
      <w:pPr>
        <w:pStyle w:val="Paragraphedeliste"/>
        <w:numPr>
          <w:ilvl w:val="0"/>
          <w:numId w:val="44"/>
        </w:numPr>
        <w:rPr>
          <w:rFonts w:ascii="Times New Roman" w:eastAsia="Times New Roman" w:hAnsi="Times New Roman" w:cs="Times New Roman"/>
          <w:sz w:val="24"/>
          <w:szCs w:val="24"/>
          <w:lang w:eastAsia="fr-FR"/>
        </w:rPr>
      </w:pPr>
      <w:r w:rsidRPr="00717781">
        <w:rPr>
          <w:rFonts w:ascii="Times New Roman" w:eastAsia="Times New Roman" w:hAnsi="Times New Roman" w:cs="Times New Roman"/>
          <w:b/>
          <w:bCs/>
          <w:sz w:val="24"/>
          <w:szCs w:val="24"/>
          <w:u w:val="single"/>
          <w:lang w:eastAsia="fr-FR"/>
        </w:rPr>
        <w:t>forfait mensuel</w:t>
      </w:r>
      <w:r w:rsidR="00E14417">
        <w:rPr>
          <w:rFonts w:ascii="Times New Roman" w:eastAsia="Times New Roman" w:hAnsi="Times New Roman" w:cs="Times New Roman"/>
          <w:b/>
          <w:bCs/>
          <w:sz w:val="24"/>
          <w:szCs w:val="24"/>
          <w:u w:val="single"/>
          <w:lang w:eastAsia="fr-FR"/>
        </w:rPr>
        <w:t>(</w:t>
      </w:r>
      <w:r w:rsidR="00B17B8E">
        <w:rPr>
          <w:rFonts w:ascii="Times New Roman" w:eastAsia="Times New Roman" w:hAnsi="Times New Roman" w:cs="Times New Roman"/>
          <w:b/>
          <w:bCs/>
          <w:sz w:val="24"/>
          <w:szCs w:val="24"/>
          <w:u w:val="single"/>
          <w:lang w:eastAsia="fr-FR"/>
        </w:rPr>
        <w:t>M2.1</w:t>
      </w:r>
      <w:r w:rsidR="00E14417">
        <w:rPr>
          <w:rFonts w:ascii="Times New Roman" w:eastAsia="Times New Roman" w:hAnsi="Times New Roman" w:cs="Times New Roman"/>
          <w:b/>
          <w:bCs/>
          <w:sz w:val="24"/>
          <w:szCs w:val="24"/>
          <w:u w:val="single"/>
          <w:lang w:eastAsia="fr-FR"/>
        </w:rPr>
        <w:t>)</w:t>
      </w:r>
      <w:r w:rsidR="007F2F03" w:rsidRPr="007F2F03">
        <w:rPr>
          <w:rFonts w:ascii="Times New Roman" w:eastAsia="Times New Roman" w:hAnsi="Times New Roman" w:cs="Times New Roman"/>
          <w:sz w:val="24"/>
          <w:szCs w:val="24"/>
          <w:lang w:eastAsia="fr-FR"/>
        </w:rPr>
        <w:t>: montant défini dans l’article 6.1 du projet de contrat et fixé dans la Lettre de soumission ;</w:t>
      </w:r>
    </w:p>
    <w:p w:rsidR="007F2F03" w:rsidRDefault="00717781" w:rsidP="007F2F03">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717781">
        <w:rPr>
          <w:rFonts w:ascii="Times New Roman" w:eastAsia="Times New Roman" w:hAnsi="Times New Roman" w:cs="Times New Roman"/>
          <w:b/>
          <w:bCs/>
          <w:sz w:val="24"/>
          <w:szCs w:val="24"/>
          <w:lang w:eastAsia="fr-FR"/>
        </w:rPr>
        <w:t>P </w:t>
      </w:r>
      <w:r w:rsidR="007F2F03">
        <w:rPr>
          <w:rFonts w:ascii="Times New Roman" w:eastAsia="Times New Roman" w:hAnsi="Times New Roman" w:cs="Times New Roman"/>
          <w:sz w:val="24"/>
          <w:szCs w:val="24"/>
          <w:lang w:eastAsia="fr-FR"/>
        </w:rPr>
        <w:t xml:space="preserve">: production en </w:t>
      </w:r>
      <w:r w:rsidR="002B2849">
        <w:rPr>
          <w:rFonts w:ascii="Times New Roman" w:eastAsia="Times New Roman" w:hAnsi="Times New Roman" w:cs="Times New Roman"/>
          <w:sz w:val="24"/>
          <w:szCs w:val="24"/>
          <w:lang w:eastAsia="fr-FR"/>
        </w:rPr>
        <w:t>MWh</w:t>
      </w:r>
      <w:r w:rsidR="007F2F03">
        <w:rPr>
          <w:rFonts w:ascii="Times New Roman" w:eastAsia="Times New Roman" w:hAnsi="Times New Roman" w:cs="Times New Roman"/>
          <w:sz w:val="24"/>
          <w:szCs w:val="24"/>
          <w:lang w:eastAsia="fr-FR"/>
        </w:rPr>
        <w:t xml:space="preserve"> estimé durant la période contractuelle de six (6) mois. Pour les besoins de l’évaluation, P est fixé à </w:t>
      </w:r>
      <w:r w:rsidR="006D207D">
        <w:rPr>
          <w:rFonts w:ascii="Times New Roman" w:eastAsia="Times New Roman" w:hAnsi="Times New Roman" w:cs="Times New Roman"/>
          <w:sz w:val="24"/>
          <w:szCs w:val="24"/>
          <w:lang w:eastAsia="fr-FR"/>
        </w:rPr>
        <w:t>43.200 MWh</w:t>
      </w:r>
      <w:r w:rsidR="003213D9">
        <w:rPr>
          <w:rFonts w:ascii="Times New Roman" w:eastAsia="Times New Roman" w:hAnsi="Times New Roman" w:cs="Times New Roman"/>
          <w:sz w:val="24"/>
          <w:szCs w:val="24"/>
          <w:lang w:eastAsia="fr-FR"/>
        </w:rPr>
        <w:t>.</w:t>
      </w:r>
    </w:p>
    <w:p w:rsidR="007F2F03" w:rsidRPr="007F2F03" w:rsidRDefault="00717781" w:rsidP="007F2F03">
      <w:pPr>
        <w:pStyle w:val="Paragraphedeliste"/>
        <w:numPr>
          <w:ilvl w:val="0"/>
          <w:numId w:val="44"/>
        </w:numPr>
        <w:rPr>
          <w:rFonts w:ascii="Times New Roman" w:eastAsia="Times New Roman" w:hAnsi="Times New Roman" w:cs="Times New Roman"/>
          <w:sz w:val="24"/>
          <w:szCs w:val="24"/>
          <w:lang w:eastAsia="fr-FR"/>
        </w:rPr>
      </w:pPr>
      <w:r w:rsidRPr="00717781">
        <w:rPr>
          <w:rFonts w:ascii="Times New Roman" w:eastAsia="Times New Roman" w:hAnsi="Times New Roman" w:cs="Times New Roman"/>
          <w:b/>
          <w:bCs/>
          <w:sz w:val="24"/>
          <w:szCs w:val="24"/>
          <w:u w:val="single"/>
          <w:lang w:eastAsia="fr-FR"/>
        </w:rPr>
        <w:t>coût variable</w:t>
      </w:r>
      <w:r w:rsidR="007F2F03" w:rsidRPr="007F2F03">
        <w:rPr>
          <w:rFonts w:ascii="Times New Roman" w:eastAsia="Times New Roman" w:hAnsi="Times New Roman" w:cs="Times New Roman"/>
          <w:sz w:val="24"/>
          <w:szCs w:val="24"/>
          <w:lang w:eastAsia="fr-FR"/>
        </w:rPr>
        <w:t> </w:t>
      </w:r>
      <w:r w:rsidR="00E14417">
        <w:rPr>
          <w:rFonts w:ascii="Times New Roman" w:eastAsia="Times New Roman" w:hAnsi="Times New Roman" w:cs="Times New Roman"/>
          <w:sz w:val="24"/>
          <w:szCs w:val="24"/>
          <w:lang w:eastAsia="fr-FR"/>
        </w:rPr>
        <w:t>(</w:t>
      </w:r>
      <w:r w:rsidR="00B17B8E">
        <w:rPr>
          <w:rFonts w:ascii="Times New Roman" w:eastAsia="Times New Roman" w:hAnsi="Times New Roman" w:cs="Times New Roman"/>
          <w:sz w:val="24"/>
          <w:szCs w:val="24"/>
          <w:lang w:eastAsia="fr-FR"/>
        </w:rPr>
        <w:t>M2.2</w:t>
      </w:r>
      <w:r w:rsidR="00E14417">
        <w:rPr>
          <w:rFonts w:ascii="Times New Roman" w:eastAsia="Times New Roman" w:hAnsi="Times New Roman" w:cs="Times New Roman"/>
          <w:sz w:val="24"/>
          <w:szCs w:val="24"/>
          <w:lang w:eastAsia="fr-FR"/>
        </w:rPr>
        <w:t>)</w:t>
      </w:r>
      <w:r w:rsidR="007F2F03" w:rsidRPr="007F2F03">
        <w:rPr>
          <w:rFonts w:ascii="Times New Roman" w:eastAsia="Times New Roman" w:hAnsi="Times New Roman" w:cs="Times New Roman"/>
          <w:sz w:val="24"/>
          <w:szCs w:val="24"/>
          <w:lang w:eastAsia="fr-FR"/>
        </w:rPr>
        <w:t>:</w:t>
      </w:r>
      <w:r w:rsidR="007F2F03">
        <w:rPr>
          <w:rFonts w:ascii="Times New Roman" w:eastAsia="Times New Roman" w:hAnsi="Times New Roman" w:cs="Times New Roman"/>
          <w:sz w:val="24"/>
          <w:szCs w:val="24"/>
          <w:lang w:eastAsia="fr-FR"/>
        </w:rPr>
        <w:t xml:space="preserve">coût </w:t>
      </w:r>
      <w:r w:rsidR="007F2F03" w:rsidRPr="007F2F03">
        <w:rPr>
          <w:rFonts w:ascii="Times New Roman" w:eastAsia="Times New Roman" w:hAnsi="Times New Roman" w:cs="Times New Roman"/>
          <w:sz w:val="24"/>
          <w:szCs w:val="24"/>
          <w:lang w:eastAsia="fr-FR"/>
        </w:rPr>
        <w:t>défini dans l’article 6.1 du projet de contrat et fixé dans la Lettre de soumission ;</w:t>
      </w:r>
    </w:p>
    <w:p w:rsidR="007F2F03" w:rsidRDefault="00717781" w:rsidP="007F2F03">
      <w:pPr>
        <w:pStyle w:val="Paragraphedeliste"/>
        <w:numPr>
          <w:ilvl w:val="0"/>
          <w:numId w:val="44"/>
        </w:numPr>
        <w:spacing w:after="0" w:line="240" w:lineRule="auto"/>
        <w:jc w:val="both"/>
        <w:rPr>
          <w:rFonts w:ascii="Times New Roman" w:eastAsia="Times New Roman" w:hAnsi="Times New Roman" w:cs="Times New Roman"/>
          <w:sz w:val="24"/>
          <w:szCs w:val="24"/>
          <w:lang w:eastAsia="fr-FR"/>
        </w:rPr>
      </w:pPr>
      <w:r w:rsidRPr="00717781">
        <w:rPr>
          <w:rFonts w:ascii="Times New Roman" w:eastAsia="Times New Roman" w:hAnsi="Times New Roman" w:cs="Times New Roman"/>
          <w:b/>
          <w:bCs/>
          <w:sz w:val="24"/>
          <w:szCs w:val="24"/>
          <w:u w:val="single"/>
          <w:lang w:eastAsia="fr-FR"/>
        </w:rPr>
        <w:t>effet délai</w:t>
      </w:r>
      <w:r w:rsidR="007F2F03">
        <w:rPr>
          <w:rFonts w:ascii="Times New Roman" w:eastAsia="Times New Roman" w:hAnsi="Times New Roman" w:cs="Times New Roman"/>
          <w:sz w:val="24"/>
          <w:szCs w:val="24"/>
          <w:lang w:eastAsia="fr-FR"/>
        </w:rPr>
        <w:t> : l’effet délai tel que calculé comme suit :</w:t>
      </w:r>
    </w:p>
    <w:p w:rsidR="00B321A5" w:rsidRDefault="00B321A5">
      <w:pPr>
        <w:pStyle w:val="Paragraphedeliste"/>
        <w:spacing w:after="0" w:line="240" w:lineRule="auto"/>
        <w:ind w:left="1140"/>
        <w:jc w:val="both"/>
        <w:rPr>
          <w:rFonts w:ascii="Times New Roman" w:eastAsia="Times New Roman" w:hAnsi="Times New Roman" w:cs="Times New Roman"/>
          <w:sz w:val="24"/>
          <w:szCs w:val="24"/>
          <w:lang w:eastAsia="fr-FR"/>
        </w:rPr>
      </w:pPr>
    </w:p>
    <w:p w:rsidR="00B321A5" w:rsidRDefault="002B2849">
      <w:pPr>
        <w:spacing w:after="0" w:line="240" w:lineRule="auto"/>
        <w:ind w:left="1416"/>
        <w:rPr>
          <w:rFonts w:ascii="Times New Roman" w:eastAsia="Times New Roman" w:hAnsi="Times New Roman" w:cs="Times New Roman"/>
          <w:sz w:val="24"/>
          <w:szCs w:val="24"/>
          <w:lang w:eastAsia="fr-FR"/>
        </w:rPr>
      </w:pPr>
      <w:r w:rsidRPr="002B2849">
        <w:rPr>
          <w:rFonts w:ascii="Times New Roman" w:eastAsia="Times New Roman" w:hAnsi="Times New Roman" w:cs="Times New Roman"/>
          <w:sz w:val="24"/>
          <w:szCs w:val="24"/>
          <w:lang w:eastAsia="fr-FR"/>
        </w:rPr>
        <w:t xml:space="preserve">Soit D le délai </w:t>
      </w:r>
      <w:r w:rsidR="00E14417">
        <w:rPr>
          <w:rFonts w:ascii="Times New Roman" w:eastAsia="Times New Roman" w:hAnsi="Times New Roman" w:cs="Times New Roman"/>
          <w:sz w:val="24"/>
          <w:szCs w:val="24"/>
          <w:lang w:eastAsia="fr-FR"/>
        </w:rPr>
        <w:t xml:space="preserve">du début </w:t>
      </w:r>
      <w:r w:rsidRPr="002B2849">
        <w:rPr>
          <w:rFonts w:ascii="Times New Roman" w:eastAsia="Times New Roman" w:hAnsi="Times New Roman" w:cs="Times New Roman"/>
          <w:sz w:val="24"/>
          <w:szCs w:val="24"/>
          <w:lang w:eastAsia="fr-FR"/>
        </w:rPr>
        <w:t>de fourniture de la Puissance Garantie de 10 MW sur le Site à Nouadhibou et de fourniture de la caution de bonne exécution à compter de la date de notification du contrat.</w:t>
      </w:r>
    </w:p>
    <w:p w:rsidR="00B321A5" w:rsidRDefault="00717781">
      <w:pPr>
        <w:pStyle w:val="Paragraphedeliste"/>
        <w:numPr>
          <w:ilvl w:val="0"/>
          <w:numId w:val="45"/>
        </w:numPr>
        <w:spacing w:after="0" w:line="240" w:lineRule="auto"/>
        <w:rPr>
          <w:rFonts w:ascii="Times New Roman" w:eastAsia="Times New Roman" w:hAnsi="Times New Roman" w:cs="Times New Roman"/>
          <w:sz w:val="24"/>
          <w:szCs w:val="24"/>
          <w:lang w:eastAsia="fr-FR"/>
        </w:rPr>
      </w:pPr>
      <w:r w:rsidRPr="00717781">
        <w:rPr>
          <w:rFonts w:ascii="Times New Roman" w:eastAsia="Times New Roman" w:hAnsi="Times New Roman" w:cs="Times New Roman"/>
          <w:sz w:val="24"/>
          <w:szCs w:val="24"/>
          <w:lang w:eastAsia="fr-FR"/>
        </w:rPr>
        <w:t>Si D est inférieur ou égal à quinze (15) jours calendaires, l’effet délai sera égal à zéro ;</w:t>
      </w:r>
    </w:p>
    <w:p w:rsidR="00B321A5" w:rsidRDefault="002B2849">
      <w:pPr>
        <w:pStyle w:val="Paragraphedeliste"/>
        <w:numPr>
          <w:ilvl w:val="0"/>
          <w:numId w:val="45"/>
        </w:numPr>
        <w:spacing w:after="0" w:line="240" w:lineRule="auto"/>
        <w:rPr>
          <w:rFonts w:ascii="Times New Roman" w:eastAsia="Times New Roman" w:hAnsi="Times New Roman" w:cs="Times New Roman"/>
          <w:sz w:val="24"/>
          <w:szCs w:val="24"/>
          <w:lang w:eastAsia="fr-FR"/>
        </w:rPr>
      </w:pPr>
      <w:r w:rsidRPr="002B2849">
        <w:rPr>
          <w:rFonts w:ascii="Times New Roman" w:eastAsia="Times New Roman" w:hAnsi="Times New Roman" w:cs="Times New Roman"/>
          <w:sz w:val="24"/>
          <w:szCs w:val="24"/>
          <w:lang w:eastAsia="fr-FR"/>
        </w:rPr>
        <w:t>Si D est supérieur à quinze (15) jours calendaires et inférieur ou égal à trente jours calendaires, l’effet délai sera égal à 0,5% du forfait mensuel défini au point 6.1 du projet de contrat par jour calendaire appliqué sur une période égale à D diminué de 15 jours calendaires;</w:t>
      </w:r>
    </w:p>
    <w:p w:rsidR="00B321A5" w:rsidRDefault="002B2849">
      <w:pPr>
        <w:pStyle w:val="Paragraphedeliste"/>
        <w:numPr>
          <w:ilvl w:val="0"/>
          <w:numId w:val="45"/>
        </w:numPr>
        <w:spacing w:after="0" w:line="240" w:lineRule="auto"/>
        <w:rPr>
          <w:rFonts w:ascii="Times New Roman" w:eastAsia="Times New Roman" w:hAnsi="Times New Roman" w:cs="Times New Roman"/>
          <w:sz w:val="24"/>
          <w:szCs w:val="24"/>
          <w:lang w:eastAsia="fr-FR"/>
        </w:rPr>
      </w:pPr>
      <w:r w:rsidRPr="002B2849">
        <w:rPr>
          <w:rFonts w:ascii="Times New Roman" w:eastAsia="Times New Roman" w:hAnsi="Times New Roman" w:cs="Times New Roman"/>
          <w:sz w:val="24"/>
          <w:szCs w:val="24"/>
          <w:lang w:eastAsia="fr-FR"/>
        </w:rPr>
        <w:t>Si D est supérieur à trente (30) jours calendaires, l’offre sera rejetée.</w:t>
      </w:r>
    </w:p>
    <w:p w:rsidR="002B2849" w:rsidRDefault="002B2849" w:rsidP="003A3999">
      <w:pPr>
        <w:spacing w:after="0" w:line="240" w:lineRule="auto"/>
        <w:ind w:left="780"/>
        <w:jc w:val="both"/>
        <w:rPr>
          <w:rFonts w:ascii="Times New Roman" w:eastAsia="Times New Roman" w:hAnsi="Times New Roman" w:cs="Times New Roman"/>
          <w:sz w:val="24"/>
          <w:szCs w:val="24"/>
          <w:lang w:eastAsia="fr-FR"/>
        </w:rPr>
      </w:pPr>
    </w:p>
    <w:p w:rsidR="002B2849" w:rsidRDefault="002B2849" w:rsidP="002B2849">
      <w:pPr>
        <w:pStyle w:val="Paragraphedeliste"/>
        <w:numPr>
          <w:ilvl w:val="0"/>
          <w:numId w:val="44"/>
        </w:numPr>
        <w:spacing w:after="0" w:line="240" w:lineRule="auto"/>
        <w:jc w:val="both"/>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CC calculé sur la base de la formule qui suit :</w:t>
      </w:r>
    </w:p>
    <w:p w:rsidR="002B2849" w:rsidRDefault="002B2849" w:rsidP="002B2849">
      <w:pPr>
        <w:pStyle w:val="Paragraphedeliste"/>
        <w:spacing w:after="0" w:line="240" w:lineRule="auto"/>
        <w:ind w:left="1140"/>
        <w:jc w:val="both"/>
        <w:rPr>
          <w:rFonts w:ascii="Times New Roman" w:eastAsia="Times New Roman" w:hAnsi="Times New Roman" w:cs="Times New Roman"/>
          <w:b/>
          <w:bCs/>
          <w:sz w:val="24"/>
          <w:szCs w:val="24"/>
          <w:u w:val="single"/>
          <w:lang w:eastAsia="fr-FR"/>
        </w:rPr>
      </w:pPr>
    </w:p>
    <w:p w:rsidR="002B2849" w:rsidRDefault="002B2849" w:rsidP="002B2849">
      <w:pPr>
        <w:pStyle w:val="Paragraphedeliste"/>
        <w:spacing w:after="0" w:line="240" w:lineRule="auto"/>
        <w:ind w:left="1140"/>
        <w:jc w:val="both"/>
        <w:rPr>
          <w:rFonts w:ascii="Times New Roman" w:eastAsia="Times New Roman" w:hAnsi="Times New Roman" w:cs="Times New Roman"/>
          <w:b/>
          <w:bCs/>
          <w:sz w:val="24"/>
          <w:szCs w:val="24"/>
          <w:u w:val="single"/>
          <w:lang w:eastAsia="fr-FR"/>
        </w:rPr>
      </w:pPr>
    </w:p>
    <w:p w:rsidR="00B321A5" w:rsidRDefault="00717781">
      <w:pPr>
        <w:pStyle w:val="Paragraphedeliste"/>
        <w:spacing w:after="0" w:line="240" w:lineRule="auto"/>
        <w:ind w:left="1140"/>
        <w:jc w:val="both"/>
        <w:rPr>
          <w:rFonts w:ascii="Times New Roman" w:eastAsia="Times New Roman" w:hAnsi="Times New Roman" w:cs="Times New Roman"/>
          <w:b/>
          <w:bCs/>
          <w:sz w:val="24"/>
          <w:szCs w:val="24"/>
          <w:lang w:eastAsia="fr-FR"/>
        </w:rPr>
      </w:pPr>
      <w:r w:rsidRPr="00717781">
        <w:rPr>
          <w:rFonts w:ascii="Times New Roman" w:eastAsia="Times New Roman" w:hAnsi="Times New Roman" w:cs="Times New Roman"/>
          <w:b/>
          <w:bCs/>
          <w:sz w:val="24"/>
          <w:szCs w:val="24"/>
          <w:lang w:eastAsia="fr-FR"/>
        </w:rPr>
        <w:t>CC = Tc x PT x Csp</w:t>
      </w:r>
    </w:p>
    <w:p w:rsidR="001A6572" w:rsidRPr="00401AA3" w:rsidRDefault="001A6572" w:rsidP="003A3999">
      <w:pPr>
        <w:spacing w:after="0" w:line="240" w:lineRule="auto"/>
        <w:ind w:left="780"/>
        <w:jc w:val="both"/>
        <w:rPr>
          <w:rFonts w:ascii="Times New Roman" w:eastAsia="Times New Roman" w:hAnsi="Times New Roman" w:cs="Times New Roman"/>
          <w:sz w:val="24"/>
          <w:szCs w:val="24"/>
          <w:lang w:eastAsia="fr-FR"/>
        </w:rPr>
      </w:pPr>
    </w:p>
    <w:p w:rsidR="001A6572" w:rsidRPr="00401AA3" w:rsidRDefault="00685404" w:rsidP="003A3999">
      <w:pPr>
        <w:spacing w:after="0" w:line="240" w:lineRule="auto"/>
        <w:ind w:left="780"/>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Tc : coût du carburant fixé pour les besoins de l’évaluation à 0,03 MRU par gramme ;</w:t>
      </w:r>
    </w:p>
    <w:p w:rsidR="001A6572" w:rsidRPr="00401AA3" w:rsidRDefault="00685404" w:rsidP="003A3999">
      <w:pPr>
        <w:spacing w:after="0" w:line="240" w:lineRule="auto"/>
        <w:ind w:left="780"/>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PT : </w:t>
      </w:r>
      <w:r w:rsidR="002A211A" w:rsidRPr="002A211A">
        <w:rPr>
          <w:rFonts w:ascii="Times New Roman" w:eastAsia="Times New Roman" w:hAnsi="Times New Roman" w:cs="Times New Roman"/>
          <w:sz w:val="24"/>
          <w:szCs w:val="24"/>
          <w:lang w:eastAsia="fr-FR"/>
        </w:rPr>
        <w:t xml:space="preserve">production </w:t>
      </w:r>
      <w:r w:rsidR="00B321A5" w:rsidRPr="002A211A">
        <w:rPr>
          <w:rFonts w:ascii="Times New Roman" w:eastAsia="Times New Roman" w:hAnsi="Times New Roman" w:cs="Times New Roman"/>
          <w:sz w:val="24"/>
          <w:szCs w:val="24"/>
          <w:lang w:eastAsia="fr-FR"/>
        </w:rPr>
        <w:t>totale</w:t>
      </w:r>
      <w:r w:rsidR="00B321A5">
        <w:rPr>
          <w:rFonts w:ascii="Times New Roman" w:eastAsia="Times New Roman" w:hAnsi="Times New Roman" w:cs="Times New Roman"/>
          <w:sz w:val="24"/>
          <w:szCs w:val="24"/>
          <w:lang w:eastAsia="fr-FR"/>
        </w:rPr>
        <w:t xml:space="preserve"> estimée</w:t>
      </w:r>
      <w:r w:rsidR="002B2849">
        <w:rPr>
          <w:rFonts w:ascii="Times New Roman" w:eastAsia="Times New Roman" w:hAnsi="Times New Roman" w:cs="Times New Roman"/>
          <w:sz w:val="24"/>
          <w:szCs w:val="24"/>
          <w:lang w:eastAsia="fr-FR"/>
        </w:rPr>
        <w:t xml:space="preserve"> </w:t>
      </w:r>
      <w:r w:rsidRPr="002A211A">
        <w:rPr>
          <w:rFonts w:ascii="Times New Roman" w:eastAsia="Times New Roman" w:hAnsi="Times New Roman" w:cs="Times New Roman"/>
          <w:sz w:val="24"/>
          <w:szCs w:val="24"/>
          <w:lang w:eastAsia="fr-FR"/>
        </w:rPr>
        <w:t xml:space="preserve">durant une période de </w:t>
      </w:r>
      <w:r w:rsidR="002B2849">
        <w:rPr>
          <w:rFonts w:ascii="Times New Roman" w:eastAsia="Times New Roman" w:hAnsi="Times New Roman" w:cs="Times New Roman"/>
          <w:sz w:val="24"/>
          <w:szCs w:val="24"/>
          <w:lang w:eastAsia="fr-FR"/>
        </w:rPr>
        <w:t xml:space="preserve"> six (6)</w:t>
      </w:r>
      <w:r w:rsidRPr="002A211A">
        <w:rPr>
          <w:rFonts w:ascii="Times New Roman" w:eastAsia="Times New Roman" w:hAnsi="Times New Roman" w:cs="Times New Roman"/>
          <w:sz w:val="24"/>
          <w:szCs w:val="24"/>
          <w:lang w:eastAsia="fr-FR"/>
        </w:rPr>
        <w:t xml:space="preserve"> mois estimée à </w:t>
      </w:r>
      <w:r w:rsidR="002B2849">
        <w:rPr>
          <w:rFonts w:ascii="Times New Roman" w:eastAsia="Times New Roman" w:hAnsi="Times New Roman" w:cs="Times New Roman"/>
          <w:sz w:val="24"/>
          <w:szCs w:val="24"/>
          <w:lang w:eastAsia="fr-FR"/>
        </w:rPr>
        <w:t xml:space="preserve"> 43.2</w:t>
      </w:r>
      <w:r w:rsidRPr="002A211A">
        <w:rPr>
          <w:rFonts w:ascii="Times New Roman" w:eastAsia="Times New Roman" w:hAnsi="Times New Roman" w:cs="Times New Roman"/>
          <w:sz w:val="24"/>
          <w:szCs w:val="24"/>
          <w:lang w:eastAsia="fr-FR"/>
        </w:rPr>
        <w:t>00.000 kWh ;</w:t>
      </w:r>
    </w:p>
    <w:p w:rsidR="001A6572" w:rsidRPr="00401AA3" w:rsidRDefault="00685404" w:rsidP="003A3999">
      <w:pPr>
        <w:spacing w:after="0" w:line="240" w:lineRule="auto"/>
        <w:ind w:left="780"/>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Csp : consommation spécifique garantie (en gramme de gasoil par kWh produit</w:t>
      </w:r>
      <w:r w:rsidR="00B321A5" w:rsidRPr="002A211A">
        <w:rPr>
          <w:rFonts w:ascii="Times New Roman" w:eastAsia="Times New Roman" w:hAnsi="Times New Roman" w:cs="Times New Roman"/>
          <w:sz w:val="24"/>
          <w:szCs w:val="24"/>
          <w:lang w:eastAsia="fr-FR"/>
        </w:rPr>
        <w:t>)</w:t>
      </w:r>
      <w:r w:rsidR="00B321A5">
        <w:rPr>
          <w:rFonts w:ascii="Times New Roman" w:eastAsia="Times New Roman" w:hAnsi="Times New Roman" w:cs="Times New Roman"/>
          <w:sz w:val="24"/>
          <w:szCs w:val="24"/>
          <w:lang w:eastAsia="fr-FR"/>
        </w:rPr>
        <w:t xml:space="preserve"> telle</w:t>
      </w:r>
      <w:r w:rsidR="002B2849">
        <w:rPr>
          <w:rFonts w:ascii="Times New Roman" w:eastAsia="Times New Roman" w:hAnsi="Times New Roman" w:cs="Times New Roman"/>
          <w:sz w:val="24"/>
          <w:szCs w:val="24"/>
          <w:lang w:eastAsia="fr-FR"/>
        </w:rPr>
        <w:t xml:space="preserve"> qu’indiquée dans la Lettre de soumission</w:t>
      </w:r>
      <w:r w:rsidRPr="002A211A">
        <w:rPr>
          <w:rFonts w:ascii="Times New Roman" w:eastAsia="Times New Roman" w:hAnsi="Times New Roman" w:cs="Times New Roman"/>
          <w:sz w:val="24"/>
          <w:szCs w:val="24"/>
          <w:lang w:eastAsia="fr-FR"/>
        </w:rPr>
        <w:t>.</w:t>
      </w:r>
    </w:p>
    <w:p w:rsidR="001A6572" w:rsidRPr="00401AA3" w:rsidRDefault="001A6572" w:rsidP="003A3999">
      <w:pPr>
        <w:spacing w:after="0" w:line="240" w:lineRule="auto"/>
        <w:ind w:left="780"/>
        <w:jc w:val="both"/>
        <w:rPr>
          <w:rFonts w:ascii="Times New Roman" w:eastAsia="Times New Roman" w:hAnsi="Times New Roman" w:cs="Times New Roman"/>
          <w:sz w:val="24"/>
          <w:szCs w:val="24"/>
          <w:lang w:eastAsia="fr-FR"/>
        </w:rPr>
      </w:pPr>
    </w:p>
    <w:p w:rsidR="00FD1990"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Les offres libellées en monnaie(s) étrangère(s) seront converties, pour les besoins de l’évaluation, en Ouguiya (MRU) en utilisant le cours vendeur défini par la Banque Centrale de Mauritanie à la date limite </w:t>
      </w:r>
      <w:r w:rsidR="00E14417">
        <w:rPr>
          <w:rFonts w:ascii="Times New Roman" w:eastAsia="Times New Roman" w:hAnsi="Times New Roman" w:cs="Times New Roman"/>
          <w:sz w:val="24"/>
          <w:szCs w:val="24"/>
          <w:lang w:eastAsia="fr-FR"/>
        </w:rPr>
        <w:t>fixée pour la</w:t>
      </w:r>
      <w:r w:rsidRPr="002A211A">
        <w:rPr>
          <w:rFonts w:ascii="Times New Roman" w:eastAsia="Times New Roman" w:hAnsi="Times New Roman" w:cs="Times New Roman"/>
          <w:sz w:val="24"/>
          <w:szCs w:val="24"/>
          <w:lang w:eastAsia="fr-FR"/>
        </w:rPr>
        <w:t xml:space="preserve"> réception des offres.</w:t>
      </w:r>
    </w:p>
    <w:p w:rsidR="00343182" w:rsidRPr="00401AA3" w:rsidRDefault="00343182" w:rsidP="003A3999">
      <w:pPr>
        <w:jc w:val="both"/>
        <w:rPr>
          <w:rFonts w:ascii="Times New Roman" w:eastAsia="Times New Roman" w:hAnsi="Times New Roman" w:cs="Times New Roman"/>
          <w:sz w:val="24"/>
          <w:szCs w:val="24"/>
          <w:lang w:eastAsia="fr-FR"/>
        </w:rPr>
      </w:pPr>
    </w:p>
    <w:p w:rsidR="006530B0"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Les offres seront classées à ce stade par ordre croissant du </w:t>
      </w:r>
      <w:r w:rsidR="00717781" w:rsidRPr="00717781">
        <w:rPr>
          <w:rFonts w:ascii="Times New Roman" w:eastAsia="Times New Roman" w:hAnsi="Times New Roman" w:cs="Times New Roman"/>
          <w:b/>
          <w:bCs/>
          <w:sz w:val="24"/>
          <w:szCs w:val="24"/>
          <w:lang w:eastAsia="fr-FR"/>
        </w:rPr>
        <w:t>MEO</w:t>
      </w:r>
      <w:r w:rsidR="000510DC" w:rsidRPr="002A211A">
        <w:rPr>
          <w:rFonts w:ascii="Times New Roman" w:eastAsia="Times New Roman" w:hAnsi="Times New Roman" w:cs="Times New Roman"/>
          <w:sz w:val="24"/>
          <w:szCs w:val="24"/>
          <w:lang w:eastAsia="fr-FR"/>
        </w:rPr>
        <w:t> </w:t>
      </w:r>
      <w:r w:rsidRPr="002A211A">
        <w:rPr>
          <w:rFonts w:ascii="Times New Roman" w:eastAsia="Times New Roman" w:hAnsi="Times New Roman" w:cs="Times New Roman"/>
          <w:sz w:val="24"/>
          <w:szCs w:val="24"/>
          <w:lang w:eastAsia="fr-FR"/>
        </w:rPr>
        <w:t xml:space="preserve">(le titulaire du </w:t>
      </w:r>
      <w:r w:rsidR="00717781" w:rsidRPr="00717781">
        <w:rPr>
          <w:rFonts w:ascii="Times New Roman" w:eastAsia="Times New Roman" w:hAnsi="Times New Roman" w:cs="Times New Roman"/>
          <w:b/>
          <w:bCs/>
          <w:sz w:val="24"/>
          <w:szCs w:val="24"/>
          <w:lang w:eastAsia="fr-FR"/>
        </w:rPr>
        <w:t>MEO</w:t>
      </w:r>
      <w:r w:rsidRPr="002A211A">
        <w:rPr>
          <w:rFonts w:ascii="Times New Roman" w:eastAsia="Times New Roman" w:hAnsi="Times New Roman" w:cs="Times New Roman"/>
          <w:sz w:val="24"/>
          <w:szCs w:val="24"/>
          <w:lang w:eastAsia="fr-FR"/>
        </w:rPr>
        <w:t xml:space="preserve"> le moins disant sera classé premier).</w:t>
      </w:r>
    </w:p>
    <w:p w:rsidR="006530B0" w:rsidRPr="00401AA3" w:rsidRDefault="006530B0" w:rsidP="003A3999">
      <w:pPr>
        <w:spacing w:after="0" w:line="240" w:lineRule="auto"/>
        <w:ind w:left="780"/>
        <w:jc w:val="both"/>
        <w:rPr>
          <w:rFonts w:ascii="Times New Roman" w:eastAsia="Times New Roman" w:hAnsi="Times New Roman" w:cs="Times New Roman"/>
          <w:sz w:val="24"/>
          <w:szCs w:val="24"/>
          <w:lang w:eastAsia="fr-FR"/>
        </w:rPr>
      </w:pPr>
    </w:p>
    <w:p w:rsidR="00171926"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b/>
          <w:bCs/>
          <w:sz w:val="24"/>
          <w:szCs w:val="24"/>
          <w:u w:val="single"/>
          <w:lang w:eastAsia="fr-FR"/>
        </w:rPr>
        <w:t>Etape 3 :</w:t>
      </w:r>
      <w:r w:rsidRPr="002A211A">
        <w:rPr>
          <w:rFonts w:ascii="Times New Roman" w:eastAsia="Times New Roman" w:hAnsi="Times New Roman" w:cs="Times New Roman"/>
          <w:sz w:val="24"/>
          <w:szCs w:val="24"/>
          <w:lang w:eastAsia="fr-FR"/>
        </w:rPr>
        <w:t xml:space="preserve"> Vérification de la qualification du Soumissionnaire dont le « </w:t>
      </w:r>
      <w:r w:rsidRPr="002A211A">
        <w:rPr>
          <w:rFonts w:ascii="Times New Roman" w:eastAsia="Times New Roman" w:hAnsi="Times New Roman" w:cs="Times New Roman"/>
          <w:b/>
          <w:sz w:val="24"/>
          <w:szCs w:val="24"/>
          <w:lang w:eastAsia="fr-FR"/>
        </w:rPr>
        <w:t>montant évalué de l’offre »</w:t>
      </w:r>
      <w:r w:rsidRPr="002A211A">
        <w:rPr>
          <w:rFonts w:ascii="Times New Roman" w:eastAsia="Times New Roman" w:hAnsi="Times New Roman" w:cs="Times New Roman"/>
          <w:sz w:val="24"/>
          <w:szCs w:val="24"/>
          <w:lang w:eastAsia="fr-FR"/>
        </w:rPr>
        <w:t>(</w:t>
      </w:r>
      <w:r w:rsidRPr="002A211A">
        <w:rPr>
          <w:rFonts w:ascii="Times New Roman" w:eastAsia="Times New Roman" w:hAnsi="Times New Roman" w:cs="Times New Roman"/>
          <w:b/>
          <w:sz w:val="24"/>
          <w:szCs w:val="24"/>
          <w:lang w:eastAsia="fr-FR"/>
        </w:rPr>
        <w:t>MEO</w:t>
      </w:r>
      <w:r w:rsidRPr="002A211A">
        <w:rPr>
          <w:rFonts w:ascii="Times New Roman" w:eastAsia="Times New Roman" w:hAnsi="Times New Roman" w:cs="Times New Roman"/>
          <w:sz w:val="24"/>
          <w:szCs w:val="24"/>
          <w:lang w:eastAsia="fr-FR"/>
        </w:rPr>
        <w:t>) est le moins disant sur la base de ce qui suit :</w:t>
      </w:r>
    </w:p>
    <w:p w:rsidR="006177FD" w:rsidRPr="00401AA3" w:rsidRDefault="006177FD" w:rsidP="003A3999">
      <w:pPr>
        <w:spacing w:after="0" w:line="240" w:lineRule="auto"/>
        <w:jc w:val="both"/>
        <w:rPr>
          <w:rFonts w:ascii="Times New Roman" w:eastAsia="Times New Roman" w:hAnsi="Times New Roman" w:cs="Times New Roman"/>
          <w:sz w:val="24"/>
          <w:szCs w:val="24"/>
          <w:lang w:eastAsia="fr-FR"/>
        </w:rPr>
      </w:pPr>
    </w:p>
    <w:p w:rsidR="00AE0FD1" w:rsidRPr="002A211A"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w:t>
      </w:r>
      <w:r w:rsidRPr="002A211A">
        <w:rPr>
          <w:rFonts w:ascii="Times New Roman" w:eastAsia="Times New Roman" w:hAnsi="Times New Roman" w:cs="Times New Roman"/>
          <w:b/>
          <w:sz w:val="24"/>
          <w:szCs w:val="24"/>
          <w:lang w:eastAsia="fr-FR"/>
        </w:rPr>
        <w:t xml:space="preserve">Avoir fourni la ou les preuve(s) qu’il a déjà réalisé </w:t>
      </w:r>
      <w:r w:rsidR="00E02538" w:rsidRPr="002A211A">
        <w:rPr>
          <w:rFonts w:ascii="Times New Roman" w:eastAsia="Times New Roman" w:hAnsi="Times New Roman" w:cs="Times New Roman"/>
          <w:b/>
          <w:sz w:val="24"/>
          <w:szCs w:val="24"/>
          <w:lang w:eastAsia="fr-FR"/>
        </w:rPr>
        <w:t xml:space="preserve">au moins </w:t>
      </w:r>
      <w:r w:rsidRPr="002A211A">
        <w:rPr>
          <w:rFonts w:ascii="Times New Roman" w:eastAsia="Times New Roman" w:hAnsi="Times New Roman" w:cs="Times New Roman"/>
          <w:b/>
          <w:sz w:val="24"/>
          <w:szCs w:val="24"/>
          <w:lang w:eastAsia="fr-FR"/>
        </w:rPr>
        <w:t xml:space="preserve">un (1) marché similaire durant les </w:t>
      </w:r>
      <w:r w:rsidR="00374C52">
        <w:rPr>
          <w:rFonts w:ascii="Times New Roman" w:eastAsia="Times New Roman" w:hAnsi="Times New Roman" w:cs="Times New Roman"/>
          <w:b/>
          <w:sz w:val="24"/>
          <w:szCs w:val="24"/>
          <w:lang w:eastAsia="fr-FR"/>
        </w:rPr>
        <w:t>cinq</w:t>
      </w:r>
      <w:r w:rsidRPr="002A211A">
        <w:rPr>
          <w:rFonts w:ascii="Times New Roman" w:eastAsia="Times New Roman" w:hAnsi="Times New Roman" w:cs="Times New Roman"/>
          <w:b/>
          <w:sz w:val="24"/>
          <w:szCs w:val="24"/>
          <w:lang w:eastAsia="fr-FR"/>
        </w:rPr>
        <w:t xml:space="preserve"> (</w:t>
      </w:r>
      <w:r w:rsidR="00374C52">
        <w:rPr>
          <w:rFonts w:ascii="Times New Roman" w:eastAsia="Times New Roman" w:hAnsi="Times New Roman" w:cs="Times New Roman"/>
          <w:b/>
          <w:sz w:val="24"/>
          <w:szCs w:val="24"/>
          <w:lang w:eastAsia="fr-FR"/>
        </w:rPr>
        <w:t>5</w:t>
      </w:r>
      <w:r w:rsidRPr="002A211A">
        <w:rPr>
          <w:rFonts w:ascii="Times New Roman" w:eastAsia="Times New Roman" w:hAnsi="Times New Roman" w:cs="Times New Roman"/>
          <w:b/>
          <w:sz w:val="24"/>
          <w:szCs w:val="24"/>
          <w:lang w:eastAsia="fr-FR"/>
        </w:rPr>
        <w:t>) dernières années. Seuls seront considérés comme similaires les marchés de fourniture d’une puissance garantie supérieure ou égale à 5 MW installée »</w:t>
      </w:r>
      <w:r w:rsidRPr="002A211A">
        <w:rPr>
          <w:rFonts w:ascii="Times New Roman" w:eastAsia="Times New Roman" w:hAnsi="Times New Roman" w:cs="Times New Roman"/>
          <w:sz w:val="24"/>
          <w:szCs w:val="24"/>
          <w:lang w:eastAsia="fr-FR"/>
        </w:rPr>
        <w:t xml:space="preserve">. </w:t>
      </w:r>
    </w:p>
    <w:p w:rsidR="003851DB"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La ou les preuves fournies doivent être établies par les bénéficiaires des marchés similaires et doivent indiquer qu’ils sont à la satisfaction desdits bénéficiaires.</w:t>
      </w:r>
    </w:p>
    <w:p w:rsidR="00820E77" w:rsidRPr="00401AA3" w:rsidRDefault="00820E77" w:rsidP="003A3999">
      <w:pPr>
        <w:spacing w:after="0" w:line="240" w:lineRule="auto"/>
        <w:jc w:val="both"/>
        <w:rPr>
          <w:rFonts w:ascii="Times New Roman" w:eastAsia="Times New Roman" w:hAnsi="Times New Roman" w:cs="Times New Roman"/>
          <w:sz w:val="24"/>
          <w:szCs w:val="24"/>
          <w:lang w:eastAsia="fr-FR"/>
        </w:rPr>
      </w:pPr>
    </w:p>
    <w:p w:rsidR="00171926"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Si le titulaire de l’offre dont le « </w:t>
      </w:r>
      <w:r w:rsidRPr="002A211A">
        <w:rPr>
          <w:rFonts w:ascii="Times New Roman" w:eastAsia="Times New Roman" w:hAnsi="Times New Roman" w:cs="Times New Roman"/>
          <w:b/>
          <w:sz w:val="24"/>
          <w:szCs w:val="24"/>
          <w:lang w:eastAsia="fr-FR"/>
        </w:rPr>
        <w:t>montant évalué de l’offre »</w:t>
      </w:r>
      <w:r w:rsidRPr="002A211A">
        <w:rPr>
          <w:rFonts w:ascii="Times New Roman" w:eastAsia="Times New Roman" w:hAnsi="Times New Roman" w:cs="Times New Roman"/>
          <w:sz w:val="24"/>
          <w:szCs w:val="24"/>
          <w:lang w:eastAsia="fr-FR"/>
        </w:rPr>
        <w:t xml:space="preserve"> est le moins disant n’est pas qualifié, celui-ci sera écarté et la qualification sera vérifiée pour le Soumissionnaire dont le « </w:t>
      </w:r>
      <w:r w:rsidRPr="002A211A">
        <w:rPr>
          <w:rFonts w:ascii="Times New Roman" w:eastAsia="Times New Roman" w:hAnsi="Times New Roman" w:cs="Times New Roman"/>
          <w:b/>
          <w:sz w:val="24"/>
          <w:szCs w:val="24"/>
          <w:lang w:eastAsia="fr-FR"/>
        </w:rPr>
        <w:t>montant évalué de l’offre »</w:t>
      </w:r>
      <w:r w:rsidRPr="002A211A">
        <w:rPr>
          <w:rFonts w:ascii="Times New Roman" w:eastAsia="Times New Roman" w:hAnsi="Times New Roman" w:cs="Times New Roman"/>
          <w:sz w:val="24"/>
          <w:szCs w:val="24"/>
          <w:lang w:eastAsia="fr-FR"/>
        </w:rPr>
        <w:t xml:space="preserve"> est classé deuxième moins disant (et ainsi de suite).</w:t>
      </w:r>
    </w:p>
    <w:p w:rsidR="00991128" w:rsidRDefault="00991128" w:rsidP="003A3999">
      <w:pPr>
        <w:spacing w:after="0" w:line="240" w:lineRule="auto"/>
        <w:jc w:val="both"/>
        <w:rPr>
          <w:rFonts w:ascii="Times New Roman" w:eastAsia="Times New Roman" w:hAnsi="Times New Roman" w:cs="Times New Roman"/>
          <w:sz w:val="24"/>
          <w:szCs w:val="24"/>
          <w:lang w:eastAsia="fr-FR"/>
        </w:rPr>
      </w:pPr>
    </w:p>
    <w:p w:rsidR="00991128" w:rsidRPr="00401AA3" w:rsidRDefault="00991128" w:rsidP="003A39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la vérification de la qualification, il ne sera pas tenu compte </w:t>
      </w:r>
      <w:r w:rsidRPr="00991128">
        <w:rPr>
          <w:rFonts w:ascii="Times New Roman" w:eastAsia="Times New Roman" w:hAnsi="Times New Roman" w:cs="Times New Roman"/>
          <w:sz w:val="24"/>
          <w:szCs w:val="24"/>
          <w:lang w:eastAsia="fr-FR"/>
        </w:rPr>
        <w:t>des qualifications d’autres entreprises telles que les filiales, maison-mère, sous-traitants du Soumissionnaire ou de toute autre entreprise distincte du Soumissionnaire</w:t>
      </w:r>
      <w:r>
        <w:rPr>
          <w:rFonts w:ascii="Times New Roman" w:eastAsia="Times New Roman" w:hAnsi="Times New Roman" w:cs="Times New Roman"/>
          <w:sz w:val="24"/>
          <w:szCs w:val="24"/>
          <w:lang w:eastAsia="fr-FR"/>
        </w:rPr>
        <w:t xml:space="preserve"> (c’est-à-dire qui ne figure pas comme membre du groupement soumissionnaire).</w:t>
      </w:r>
    </w:p>
    <w:p w:rsidR="00FB11F7" w:rsidRPr="00401AA3" w:rsidRDefault="00FB11F7" w:rsidP="003A3999">
      <w:pPr>
        <w:spacing w:after="0" w:line="240" w:lineRule="auto"/>
        <w:jc w:val="both"/>
        <w:rPr>
          <w:rFonts w:ascii="Times New Roman" w:eastAsia="Times New Roman" w:hAnsi="Times New Roman" w:cs="Times New Roman"/>
          <w:sz w:val="24"/>
          <w:szCs w:val="24"/>
          <w:lang w:eastAsia="fr-FR"/>
        </w:rPr>
      </w:pPr>
    </w:p>
    <w:p w:rsidR="00336726" w:rsidRPr="00401AA3" w:rsidRDefault="00685404" w:rsidP="003A3999">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Attribution du marché :</w:t>
      </w:r>
    </w:p>
    <w:p w:rsidR="00820E77" w:rsidRPr="00401AA3" w:rsidRDefault="00820E77" w:rsidP="003A3999">
      <w:pPr>
        <w:spacing w:after="0" w:line="240" w:lineRule="auto"/>
        <w:jc w:val="both"/>
        <w:rPr>
          <w:rFonts w:ascii="Times New Roman" w:eastAsia="Times New Roman" w:hAnsi="Times New Roman" w:cs="Times New Roman"/>
          <w:b/>
          <w:bCs/>
          <w:sz w:val="24"/>
          <w:szCs w:val="24"/>
          <w:lang w:eastAsia="fr-FR"/>
        </w:rPr>
      </w:pPr>
    </w:p>
    <w:p w:rsidR="00FD1990" w:rsidRPr="00401AA3" w:rsidRDefault="00685404" w:rsidP="003A3999">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Le marché sera attribué au Soumissionnaire dont le « </w:t>
      </w:r>
      <w:r w:rsidRPr="002A211A">
        <w:rPr>
          <w:rFonts w:ascii="Times New Roman" w:eastAsia="Times New Roman" w:hAnsi="Times New Roman" w:cs="Times New Roman"/>
          <w:b/>
          <w:sz w:val="24"/>
          <w:szCs w:val="24"/>
          <w:lang w:eastAsia="fr-FR"/>
        </w:rPr>
        <w:t>montant évalué de l’offre »</w:t>
      </w:r>
      <w:r w:rsidR="00717781" w:rsidRPr="00717781">
        <w:rPr>
          <w:rFonts w:ascii="Times New Roman" w:eastAsia="Times New Roman" w:hAnsi="Times New Roman" w:cs="Times New Roman"/>
          <w:b/>
          <w:bCs/>
          <w:sz w:val="24"/>
          <w:szCs w:val="24"/>
          <w:lang w:eastAsia="fr-FR"/>
        </w:rPr>
        <w:t>(MEO</w:t>
      </w:r>
      <w:r w:rsidR="00B321A5" w:rsidRPr="00717781">
        <w:rPr>
          <w:rFonts w:ascii="Times New Roman" w:eastAsia="Times New Roman" w:hAnsi="Times New Roman" w:cs="Times New Roman"/>
          <w:b/>
          <w:bCs/>
          <w:sz w:val="24"/>
          <w:szCs w:val="24"/>
          <w:lang w:eastAsia="fr-FR"/>
        </w:rPr>
        <w:t>)</w:t>
      </w:r>
      <w:r w:rsidR="00B321A5" w:rsidRPr="002A211A">
        <w:rPr>
          <w:rFonts w:ascii="Times New Roman" w:eastAsia="Times New Roman" w:hAnsi="Times New Roman" w:cs="Times New Roman"/>
          <w:sz w:val="24"/>
          <w:szCs w:val="24"/>
          <w:lang w:eastAsia="fr-FR"/>
        </w:rPr>
        <w:t xml:space="preserve"> est</w:t>
      </w:r>
      <w:r w:rsidRPr="002A211A">
        <w:rPr>
          <w:rFonts w:ascii="Times New Roman" w:eastAsia="Times New Roman" w:hAnsi="Times New Roman" w:cs="Times New Roman"/>
          <w:sz w:val="24"/>
          <w:szCs w:val="24"/>
          <w:lang w:eastAsia="fr-FR"/>
        </w:rPr>
        <w:t xml:space="preserve"> le moins disant parmi les soumissionnaires jugés qualifiés.</w:t>
      </w:r>
    </w:p>
    <w:p w:rsidR="003B6258" w:rsidRDefault="00685404" w:rsidP="002A211A">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Signature du contrat</w:t>
      </w:r>
    </w:p>
    <w:p w:rsidR="002A211A" w:rsidRDefault="002A211A" w:rsidP="002A211A">
      <w:pPr>
        <w:spacing w:after="0" w:line="240" w:lineRule="auto"/>
        <w:jc w:val="both"/>
        <w:rPr>
          <w:rFonts w:ascii="Times New Roman" w:eastAsia="Times New Roman" w:hAnsi="Times New Roman" w:cs="Times New Roman"/>
          <w:b/>
          <w:sz w:val="24"/>
          <w:szCs w:val="24"/>
          <w:u w:val="single"/>
          <w:lang w:eastAsia="fr-FR"/>
        </w:rPr>
      </w:pPr>
    </w:p>
    <w:p w:rsidR="003B6258" w:rsidRDefault="00685404" w:rsidP="002A211A">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Le contrat sera signé sur la base du projet de contrat figurant dans la section IV (après avoir inséré les informations manquantes fournies par l’attributaire du marché).</w:t>
      </w:r>
    </w:p>
    <w:p w:rsidR="003B6258" w:rsidRDefault="00685404" w:rsidP="002A211A">
      <w:p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Aucune négociation du contrat ne sera effectuée.</w:t>
      </w:r>
    </w:p>
    <w:p w:rsidR="003B6258" w:rsidRPr="002A211A" w:rsidRDefault="003B6258" w:rsidP="002A211A">
      <w:pPr>
        <w:spacing w:after="0" w:line="240" w:lineRule="auto"/>
        <w:jc w:val="both"/>
        <w:rPr>
          <w:rFonts w:ascii="Times New Roman" w:eastAsia="Times New Roman" w:hAnsi="Times New Roman" w:cs="Times New Roman"/>
          <w:b/>
          <w:sz w:val="24"/>
          <w:szCs w:val="24"/>
          <w:u w:val="single"/>
          <w:lang w:eastAsia="fr-FR"/>
        </w:rPr>
      </w:pPr>
    </w:p>
    <w:p w:rsidR="003B6258" w:rsidRDefault="00685404" w:rsidP="002A211A">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Notification du contrat</w:t>
      </w:r>
    </w:p>
    <w:p w:rsidR="002A211A" w:rsidRDefault="002A211A" w:rsidP="002A211A">
      <w:pPr>
        <w:spacing w:after="0" w:line="240" w:lineRule="auto"/>
        <w:jc w:val="both"/>
        <w:rPr>
          <w:rFonts w:ascii="Times New Roman" w:eastAsia="Times New Roman" w:hAnsi="Times New Roman" w:cs="Times New Roman"/>
          <w:sz w:val="24"/>
          <w:szCs w:val="24"/>
          <w:lang w:eastAsia="fr-FR"/>
        </w:rPr>
      </w:pPr>
    </w:p>
    <w:p w:rsidR="003B6258" w:rsidRDefault="00685404" w:rsidP="002A211A">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Une fois signé par les deux parties, le contrat sera notifié par la SOMELEC à l’Attributaire du marché dans les délais les plus courts.</w:t>
      </w:r>
    </w:p>
    <w:p w:rsidR="003B6258" w:rsidRDefault="003B6258" w:rsidP="002A211A">
      <w:pPr>
        <w:spacing w:after="0" w:line="240" w:lineRule="auto"/>
        <w:ind w:left="491"/>
        <w:jc w:val="both"/>
        <w:rPr>
          <w:rFonts w:ascii="Times New Roman" w:eastAsia="Times New Roman" w:hAnsi="Times New Roman" w:cs="Times New Roman"/>
          <w:sz w:val="24"/>
          <w:szCs w:val="24"/>
          <w:lang w:eastAsia="fr-FR"/>
        </w:rPr>
      </w:pPr>
    </w:p>
    <w:p w:rsidR="003B6258" w:rsidRPr="002A211A" w:rsidRDefault="00685404" w:rsidP="002A211A">
      <w:pPr>
        <w:numPr>
          <w:ilvl w:val="0"/>
          <w:numId w:val="4"/>
        </w:numPr>
        <w:spacing w:after="0" w:line="240" w:lineRule="auto"/>
        <w:jc w:val="both"/>
        <w:rPr>
          <w:rFonts w:ascii="Times New Roman" w:eastAsia="Times New Roman" w:hAnsi="Times New Roman" w:cs="Times New Roman"/>
          <w:b/>
          <w:sz w:val="24"/>
          <w:szCs w:val="24"/>
          <w:u w:val="single"/>
          <w:lang w:eastAsia="fr-FR"/>
        </w:rPr>
      </w:pPr>
      <w:r w:rsidRPr="002A211A">
        <w:rPr>
          <w:rFonts w:ascii="Times New Roman" w:eastAsia="Times New Roman" w:hAnsi="Times New Roman" w:cs="Times New Roman"/>
          <w:b/>
          <w:sz w:val="24"/>
          <w:szCs w:val="24"/>
          <w:u w:val="single"/>
          <w:lang w:eastAsia="fr-FR"/>
        </w:rPr>
        <w:t>Caution de bonne exécution</w:t>
      </w:r>
    </w:p>
    <w:p w:rsidR="003B6258" w:rsidRDefault="003B6258" w:rsidP="002A211A">
      <w:pPr>
        <w:spacing w:after="0" w:line="240" w:lineRule="auto"/>
        <w:jc w:val="both"/>
        <w:rPr>
          <w:rFonts w:ascii="Times New Roman" w:eastAsia="Times New Roman" w:hAnsi="Times New Roman" w:cs="Times New Roman"/>
          <w:b/>
          <w:sz w:val="24"/>
          <w:szCs w:val="24"/>
          <w:lang w:eastAsia="fr-FR"/>
        </w:rPr>
      </w:pPr>
    </w:p>
    <w:p w:rsidR="003B6258" w:rsidRPr="002A211A" w:rsidRDefault="00685404" w:rsidP="002A211A">
      <w:p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L’Attributaire du marché devra fournir à la SOMELEC la caution de bonne exécution définie dans l’article 8.</w:t>
      </w:r>
      <w:r w:rsidR="001B00B7">
        <w:rPr>
          <w:rFonts w:ascii="Times New Roman" w:eastAsia="Times New Roman" w:hAnsi="Times New Roman" w:cs="Times New Roman"/>
          <w:sz w:val="24"/>
          <w:szCs w:val="24"/>
          <w:lang w:eastAsia="fr-FR"/>
        </w:rPr>
        <w:t>5</w:t>
      </w:r>
      <w:r w:rsidRPr="002A211A">
        <w:rPr>
          <w:rFonts w:ascii="Times New Roman" w:eastAsia="Times New Roman" w:hAnsi="Times New Roman" w:cs="Times New Roman"/>
          <w:sz w:val="24"/>
          <w:szCs w:val="24"/>
          <w:lang w:eastAsia="fr-FR"/>
        </w:rPr>
        <w:t xml:space="preserve"> du projet de contrat dans un délai de sept (7) jours calendaires à compter de la date de notification du marché cité à l’article 2</w:t>
      </w:r>
      <w:r w:rsidR="001B00B7">
        <w:rPr>
          <w:rFonts w:ascii="Times New Roman" w:eastAsia="Times New Roman" w:hAnsi="Times New Roman" w:cs="Times New Roman"/>
          <w:sz w:val="24"/>
          <w:szCs w:val="24"/>
          <w:lang w:eastAsia="fr-FR"/>
        </w:rPr>
        <w:t>2</w:t>
      </w:r>
      <w:r w:rsidRPr="002A211A">
        <w:rPr>
          <w:rFonts w:ascii="Times New Roman" w:eastAsia="Times New Roman" w:hAnsi="Times New Roman" w:cs="Times New Roman"/>
          <w:sz w:val="24"/>
          <w:szCs w:val="24"/>
          <w:lang w:eastAsia="fr-FR"/>
        </w:rPr>
        <w:t xml:space="preserve"> ci-dessus.</w:t>
      </w:r>
      <w:r w:rsidR="00E02538">
        <w:rPr>
          <w:rFonts w:ascii="Times New Roman" w:eastAsia="Times New Roman" w:hAnsi="Times New Roman" w:cs="Times New Roman"/>
          <w:sz w:val="24"/>
          <w:szCs w:val="24"/>
          <w:lang w:eastAsia="fr-FR"/>
        </w:rPr>
        <w:t xml:space="preserve"> Cette caution de bonne exécution sera restituée au Prestataire </w:t>
      </w:r>
      <w:r w:rsidR="00497A84">
        <w:rPr>
          <w:rFonts w:ascii="Times New Roman" w:eastAsia="Times New Roman" w:hAnsi="Times New Roman" w:cs="Times New Roman"/>
          <w:sz w:val="24"/>
          <w:szCs w:val="24"/>
          <w:lang w:eastAsia="fr-FR"/>
        </w:rPr>
        <w:t>au plus tard trente (30) jours après l’achèvement du contrat.</w:t>
      </w:r>
    </w:p>
    <w:p w:rsidR="00B259B6" w:rsidRPr="002A211A" w:rsidRDefault="00685404" w:rsidP="00B259B6">
      <w:pPr>
        <w:pStyle w:val="TM1"/>
        <w:jc w:val="both"/>
        <w:rPr>
          <w:b w:val="0"/>
          <w:szCs w:val="24"/>
        </w:rPr>
      </w:pPr>
      <w:r w:rsidRPr="002A211A">
        <w:rPr>
          <w:b w:val="0"/>
          <w:szCs w:val="24"/>
        </w:rPr>
        <w:t xml:space="preserve">Si l’Attributaire du marchéne </w:t>
      </w:r>
      <w:r w:rsidR="00107514">
        <w:rPr>
          <w:b w:val="0"/>
          <w:szCs w:val="24"/>
        </w:rPr>
        <w:t xml:space="preserve">ne </w:t>
      </w:r>
      <w:r w:rsidRPr="002A211A">
        <w:rPr>
          <w:b w:val="0"/>
          <w:szCs w:val="24"/>
        </w:rPr>
        <w:t xml:space="preserve">présente pas la caution de bonne exécution dans un délai de sept (7) jours calendaires à compter de la </w:t>
      </w:r>
      <w:r w:rsidR="00D23248">
        <w:rPr>
          <w:b w:val="0"/>
          <w:szCs w:val="24"/>
        </w:rPr>
        <w:t xml:space="preserve">date de </w:t>
      </w:r>
      <w:r w:rsidRPr="002A211A">
        <w:rPr>
          <w:b w:val="0"/>
          <w:szCs w:val="24"/>
        </w:rPr>
        <w:t>notification du contrat</w:t>
      </w:r>
      <w:r w:rsidR="00C8221F">
        <w:rPr>
          <w:b w:val="0"/>
          <w:szCs w:val="24"/>
        </w:rPr>
        <w:t xml:space="preserve"> ou de ne commencer à fournir la puissance de 10 MW dans un délai maximum de trente (30) jours calendaires à compter de la date de notification du marché</w:t>
      </w:r>
      <w:r w:rsidRPr="002A211A">
        <w:rPr>
          <w:b w:val="0"/>
          <w:szCs w:val="24"/>
        </w:rPr>
        <w:t>, la SOMELEC se réserve le droit d’annuler l’attribution du marché. Dans ce cas, la SOMELEC se réserve le droit de choisir le soumissionnaire dont le « montant évalué de l’offre » a été classé deuxième moins disante ou procéder à un nouvel appel d’offres.</w:t>
      </w: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2A211A" w:rsidRDefault="002A211A">
      <w:pPr>
        <w:spacing w:after="0" w:line="240" w:lineRule="auto"/>
        <w:rPr>
          <w:rFonts w:ascii="Times New Roman" w:hAnsi="Times New Roman" w:cs="Times New Roman"/>
          <w:b/>
        </w:rPr>
      </w:pPr>
    </w:p>
    <w:p w:rsidR="00EF36BC" w:rsidRPr="00401AA3" w:rsidRDefault="00685404" w:rsidP="002455A6">
      <w:pPr>
        <w:jc w:val="both"/>
        <w:rPr>
          <w:rFonts w:ascii="Times New Roman" w:hAnsi="Times New Roman" w:cs="Times New Roman"/>
          <w:b/>
          <w:lang w:eastAsia="fr-FR"/>
        </w:rPr>
      </w:pPr>
      <w:r w:rsidRPr="002A211A">
        <w:rPr>
          <w:rFonts w:ascii="Times New Roman" w:hAnsi="Times New Roman" w:cs="Times New Roman"/>
          <w:b/>
        </w:rPr>
        <w:t xml:space="preserve">Section II. </w:t>
      </w:r>
      <w:r w:rsidRPr="002A211A">
        <w:rPr>
          <w:rFonts w:ascii="Times New Roman" w:hAnsi="Times New Roman" w:cs="Times New Roman"/>
          <w:b/>
          <w:szCs w:val="24"/>
        </w:rPr>
        <w:t xml:space="preserve">Données Particulières </w:t>
      </w:r>
      <w:r w:rsidRPr="002A211A">
        <w:rPr>
          <w:rFonts w:ascii="Times New Roman" w:hAnsi="Times New Roman" w:cs="Times New Roman"/>
          <w:b/>
          <w:lang w:eastAsia="fr-FR"/>
        </w:rPr>
        <w:t>de l’Appel d’Offres (DPAO)</w:t>
      </w:r>
    </w:p>
    <w:p w:rsidR="00EF36BC" w:rsidRPr="00401AA3" w:rsidRDefault="00685404" w:rsidP="003A3999">
      <w:pPr>
        <w:suppressAutoHyphens/>
        <w:spacing w:before="120" w:after="240"/>
        <w:jc w:val="both"/>
        <w:rPr>
          <w:rFonts w:ascii="Times New Roman" w:hAnsi="Times New Roman" w:cs="Times New Roman"/>
          <w:szCs w:val="24"/>
        </w:rPr>
      </w:pPr>
      <w:r w:rsidRPr="002A211A">
        <w:rPr>
          <w:rFonts w:ascii="Times New Roman" w:hAnsi="Times New Roman" w:cs="Times New Roman"/>
          <w:szCs w:val="24"/>
        </w:rPr>
        <w:t>Les données particulières qui suivent complètent, précisent, ou amendent les articles des Instructions aux Candidats (IC). En cas de contradiction, les clauses ci-dessous prévalent sur celles des IC.</w:t>
      </w:r>
    </w:p>
    <w:tbl>
      <w:tblPr>
        <w:tblW w:w="0" w:type="auto"/>
        <w:tblInd w:w="108" w:type="dxa"/>
        <w:tblLook w:val="04A0" w:firstRow="1" w:lastRow="0" w:firstColumn="1" w:lastColumn="0" w:noHBand="0" w:noVBand="1"/>
      </w:tblPr>
      <w:tblGrid>
        <w:gridCol w:w="1495"/>
        <w:gridCol w:w="7467"/>
      </w:tblGrid>
      <w:tr w:rsidR="00907BDC" w:rsidRPr="00401AA3" w:rsidTr="002A211A">
        <w:tc>
          <w:tcPr>
            <w:tcW w:w="1513" w:type="dxa"/>
          </w:tcPr>
          <w:p w:rsidR="00EF36BC" w:rsidRPr="00401AA3" w:rsidRDefault="00685404" w:rsidP="002A211A">
            <w:pPr>
              <w:rPr>
                <w:rFonts w:ascii="Times New Roman" w:hAnsi="Times New Roman" w:cs="Times New Roman"/>
                <w:b/>
                <w:bCs/>
                <w:sz w:val="24"/>
                <w:szCs w:val="24"/>
              </w:rPr>
            </w:pPr>
            <w:r w:rsidRPr="002A211A">
              <w:rPr>
                <w:rFonts w:ascii="Times New Roman" w:hAnsi="Times New Roman" w:cs="Times New Roman"/>
                <w:b/>
                <w:bCs/>
                <w:sz w:val="24"/>
                <w:szCs w:val="24"/>
              </w:rPr>
              <w:t>Numéro de l’IC</w:t>
            </w:r>
          </w:p>
        </w:tc>
        <w:tc>
          <w:tcPr>
            <w:tcW w:w="7665" w:type="dxa"/>
          </w:tcPr>
          <w:p w:rsidR="00EF36BC"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Clause de la DPAO correspondante</w:t>
            </w:r>
          </w:p>
        </w:tc>
      </w:tr>
      <w:tr w:rsidR="00907BDC" w:rsidRPr="00401AA3" w:rsidTr="002A211A">
        <w:tc>
          <w:tcPr>
            <w:tcW w:w="1513" w:type="dxa"/>
          </w:tcPr>
          <w:p w:rsidR="002D2783" w:rsidRDefault="002D2783" w:rsidP="003A3999">
            <w:pPr>
              <w:jc w:val="both"/>
              <w:rPr>
                <w:rFonts w:ascii="Times New Roman" w:hAnsi="Times New Roman" w:cs="Times New Roman"/>
                <w:b/>
                <w:bCs/>
                <w:sz w:val="24"/>
                <w:szCs w:val="24"/>
              </w:rPr>
            </w:pPr>
          </w:p>
          <w:p w:rsidR="00EF36BC" w:rsidRPr="00401AA3" w:rsidRDefault="00EF36BC" w:rsidP="003A3999">
            <w:pPr>
              <w:jc w:val="both"/>
              <w:rPr>
                <w:rFonts w:ascii="Times New Roman" w:hAnsi="Times New Roman" w:cs="Times New Roman"/>
                <w:b/>
                <w:bCs/>
                <w:sz w:val="24"/>
                <w:szCs w:val="24"/>
              </w:rPr>
            </w:pPr>
          </w:p>
        </w:tc>
        <w:tc>
          <w:tcPr>
            <w:tcW w:w="7665" w:type="dxa"/>
          </w:tcPr>
          <w:p w:rsidR="00B321A5" w:rsidRDefault="002D2783" w:rsidP="00443254">
            <w:pPr>
              <w:rPr>
                <w:rFonts w:ascii="Times New Roman" w:hAnsi="Times New Roman" w:cs="Times New Roman"/>
                <w:bCs/>
                <w:sz w:val="24"/>
                <w:szCs w:val="24"/>
              </w:rPr>
            </w:pPr>
            <w:r>
              <w:rPr>
                <w:rFonts w:ascii="Times New Roman" w:hAnsi="Times New Roman" w:cs="Times New Roman"/>
                <w:bCs/>
                <w:sz w:val="24"/>
                <w:szCs w:val="24"/>
              </w:rPr>
              <w:t>D</w:t>
            </w:r>
            <w:r w:rsidR="00685404" w:rsidRPr="002A211A">
              <w:rPr>
                <w:rFonts w:ascii="Times New Roman" w:hAnsi="Times New Roman" w:cs="Times New Roman"/>
                <w:bCs/>
                <w:sz w:val="24"/>
                <w:szCs w:val="24"/>
              </w:rPr>
              <w:t>ate de l’Avis publié par la SOMELEC :</w:t>
            </w:r>
            <w:r w:rsidR="00443254">
              <w:rPr>
                <w:rFonts w:ascii="Times New Roman" w:hAnsi="Times New Roman" w:cs="Times New Roman"/>
                <w:bCs/>
                <w:sz w:val="24"/>
                <w:szCs w:val="24"/>
              </w:rPr>
              <w:t>30/07/2021</w:t>
            </w:r>
          </w:p>
        </w:tc>
      </w:tr>
      <w:tr w:rsidR="00907BDC" w:rsidRPr="00401AA3" w:rsidTr="002A211A">
        <w:tc>
          <w:tcPr>
            <w:tcW w:w="1513" w:type="dxa"/>
          </w:tcPr>
          <w:p w:rsidR="00EF36BC"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IC.</w:t>
            </w:r>
            <w:r w:rsidR="00DB5E52">
              <w:rPr>
                <w:rFonts w:ascii="Times New Roman" w:hAnsi="Times New Roman" w:cs="Times New Roman"/>
                <w:b/>
                <w:bCs/>
                <w:sz w:val="24"/>
                <w:szCs w:val="24"/>
              </w:rPr>
              <w:t>2</w:t>
            </w:r>
          </w:p>
        </w:tc>
        <w:tc>
          <w:tcPr>
            <w:tcW w:w="7665" w:type="dxa"/>
          </w:tcPr>
          <w:p w:rsidR="001A1213" w:rsidRPr="00401AA3" w:rsidRDefault="00685404" w:rsidP="003A3999">
            <w:pPr>
              <w:jc w:val="both"/>
              <w:rPr>
                <w:rFonts w:ascii="Times New Roman" w:hAnsi="Times New Roman" w:cs="Times New Roman"/>
                <w:bCs/>
                <w:sz w:val="24"/>
                <w:szCs w:val="24"/>
              </w:rPr>
            </w:pPr>
            <w:r w:rsidRPr="002A211A">
              <w:rPr>
                <w:rFonts w:ascii="Times New Roman" w:hAnsi="Times New Roman" w:cs="Times New Roman"/>
                <w:bCs/>
                <w:sz w:val="24"/>
                <w:szCs w:val="24"/>
              </w:rPr>
              <w:t>Fournitures en un seul lot</w:t>
            </w:r>
          </w:p>
        </w:tc>
      </w:tr>
      <w:tr w:rsidR="00907BDC" w:rsidRPr="00401AA3" w:rsidTr="002A211A">
        <w:tc>
          <w:tcPr>
            <w:tcW w:w="1513" w:type="dxa"/>
          </w:tcPr>
          <w:p w:rsidR="00EF36BC"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 xml:space="preserve">IC. </w:t>
            </w:r>
            <w:r w:rsidR="00DB5E52">
              <w:rPr>
                <w:rFonts w:ascii="Times New Roman" w:hAnsi="Times New Roman" w:cs="Times New Roman"/>
                <w:b/>
                <w:bCs/>
                <w:sz w:val="24"/>
                <w:szCs w:val="24"/>
              </w:rPr>
              <w:t>3</w:t>
            </w:r>
          </w:p>
        </w:tc>
        <w:tc>
          <w:tcPr>
            <w:tcW w:w="7665" w:type="dxa"/>
          </w:tcPr>
          <w:p w:rsidR="00EF36BC" w:rsidRPr="00401AA3" w:rsidRDefault="00685404" w:rsidP="003A3999">
            <w:pPr>
              <w:jc w:val="both"/>
              <w:rPr>
                <w:rFonts w:ascii="Times New Roman" w:hAnsi="Times New Roman" w:cs="Times New Roman"/>
                <w:bCs/>
                <w:sz w:val="24"/>
                <w:szCs w:val="24"/>
              </w:rPr>
            </w:pPr>
            <w:r w:rsidRPr="002A211A">
              <w:rPr>
                <w:rFonts w:ascii="Times New Roman" w:hAnsi="Times New Roman" w:cs="Times New Roman"/>
                <w:bCs/>
                <w:sz w:val="24"/>
                <w:szCs w:val="24"/>
              </w:rPr>
              <w:t>Source de financement : fonds propres SOMELEC</w:t>
            </w:r>
          </w:p>
        </w:tc>
      </w:tr>
      <w:tr w:rsidR="00907BDC" w:rsidRPr="00401AA3" w:rsidTr="002A211A">
        <w:trPr>
          <w:trHeight w:val="1584"/>
        </w:trPr>
        <w:tc>
          <w:tcPr>
            <w:tcW w:w="1513" w:type="dxa"/>
          </w:tcPr>
          <w:p w:rsidR="00311611"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IC.</w:t>
            </w:r>
            <w:r w:rsidR="00DB5E52">
              <w:rPr>
                <w:rFonts w:ascii="Times New Roman" w:hAnsi="Times New Roman" w:cs="Times New Roman"/>
                <w:b/>
                <w:bCs/>
                <w:sz w:val="24"/>
                <w:szCs w:val="24"/>
              </w:rPr>
              <w:t>4</w:t>
            </w:r>
          </w:p>
        </w:tc>
        <w:tc>
          <w:tcPr>
            <w:tcW w:w="7665" w:type="dxa"/>
          </w:tcPr>
          <w:p w:rsidR="00311611" w:rsidRPr="00401AA3" w:rsidRDefault="00685404" w:rsidP="003A3999">
            <w:pPr>
              <w:jc w:val="both"/>
              <w:rPr>
                <w:rFonts w:ascii="Times New Roman" w:hAnsi="Times New Roman" w:cs="Times New Roman"/>
                <w:bCs/>
                <w:sz w:val="24"/>
                <w:szCs w:val="24"/>
              </w:rPr>
            </w:pPr>
            <w:r w:rsidRPr="002A211A">
              <w:rPr>
                <w:rFonts w:ascii="Times New Roman" w:hAnsi="Times New Roman" w:cs="Times New Roman"/>
                <w:bCs/>
                <w:sz w:val="24"/>
                <w:szCs w:val="24"/>
              </w:rPr>
              <w:t>Tout candidat qui est dans l’une des situations suivantes sera disqualifié :</w:t>
            </w:r>
          </w:p>
          <w:p w:rsidR="00C83101" w:rsidRPr="00401AA3" w:rsidRDefault="00685404" w:rsidP="003A3999">
            <w:pPr>
              <w:numPr>
                <w:ilvl w:val="0"/>
                <w:numId w:val="3"/>
              </w:numPr>
              <w:jc w:val="both"/>
              <w:rPr>
                <w:rFonts w:ascii="Times New Roman" w:hAnsi="Times New Roman" w:cs="Times New Roman"/>
                <w:bCs/>
                <w:sz w:val="24"/>
                <w:szCs w:val="24"/>
              </w:rPr>
            </w:pPr>
            <w:r w:rsidRPr="002A211A">
              <w:rPr>
                <w:rFonts w:ascii="Times New Roman" w:hAnsi="Times New Roman" w:cs="Times New Roman"/>
                <w:bCs/>
                <w:sz w:val="24"/>
                <w:szCs w:val="24"/>
              </w:rPr>
              <w:t xml:space="preserve">se trouve dans une situation de conflit d’intérêt ; </w:t>
            </w:r>
          </w:p>
          <w:p w:rsidR="00A64DA4" w:rsidRPr="002A211A" w:rsidRDefault="00685404" w:rsidP="002A211A">
            <w:pPr>
              <w:numPr>
                <w:ilvl w:val="0"/>
                <w:numId w:val="3"/>
              </w:numPr>
              <w:jc w:val="both"/>
              <w:rPr>
                <w:rFonts w:ascii="Times New Roman" w:hAnsi="Times New Roman" w:cs="Times New Roman"/>
                <w:bCs/>
                <w:sz w:val="24"/>
                <w:szCs w:val="24"/>
              </w:rPr>
            </w:pPr>
            <w:r w:rsidRPr="002A211A">
              <w:rPr>
                <w:rFonts w:ascii="Times New Roman" w:hAnsi="Times New Roman" w:cs="Times New Roman"/>
                <w:bCs/>
                <w:sz w:val="24"/>
                <w:szCs w:val="24"/>
              </w:rPr>
              <w:t>s’est livré à des pratiques frauduleuses ;</w:t>
            </w:r>
          </w:p>
        </w:tc>
      </w:tr>
      <w:tr w:rsidR="00907BDC" w:rsidRPr="00401AA3" w:rsidTr="002A211A">
        <w:tc>
          <w:tcPr>
            <w:tcW w:w="1513" w:type="dxa"/>
          </w:tcPr>
          <w:p w:rsidR="00311611"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 xml:space="preserve">IC </w:t>
            </w:r>
            <w:r w:rsidR="00DB5E52">
              <w:rPr>
                <w:rFonts w:ascii="Times New Roman" w:hAnsi="Times New Roman" w:cs="Times New Roman"/>
                <w:b/>
                <w:bCs/>
                <w:sz w:val="24"/>
                <w:szCs w:val="24"/>
              </w:rPr>
              <w:t>6</w:t>
            </w:r>
          </w:p>
        </w:tc>
        <w:tc>
          <w:tcPr>
            <w:tcW w:w="7665" w:type="dxa"/>
          </w:tcPr>
          <w:p w:rsidR="00311611" w:rsidRPr="00401AA3" w:rsidRDefault="00685404" w:rsidP="003A3999">
            <w:pPr>
              <w:jc w:val="both"/>
              <w:rPr>
                <w:rFonts w:ascii="Times New Roman" w:hAnsi="Times New Roman" w:cs="Times New Roman"/>
                <w:bCs/>
                <w:sz w:val="24"/>
                <w:szCs w:val="24"/>
              </w:rPr>
            </w:pPr>
            <w:r w:rsidRPr="002A211A">
              <w:rPr>
                <w:rFonts w:ascii="Times New Roman" w:hAnsi="Times New Roman" w:cs="Times New Roman"/>
                <w:bCs/>
                <w:sz w:val="24"/>
                <w:szCs w:val="24"/>
              </w:rPr>
              <w:t>La date limite pour recevoir les demandes d’éclaircissement est fixée à quatre (4) jours ouvrables avant la date limite</w:t>
            </w:r>
            <w:r w:rsidR="00DB5E52">
              <w:rPr>
                <w:rFonts w:ascii="Times New Roman" w:hAnsi="Times New Roman" w:cs="Times New Roman"/>
                <w:bCs/>
                <w:sz w:val="24"/>
                <w:szCs w:val="24"/>
              </w:rPr>
              <w:t xml:space="preserve"> fixée pour le dépôt des offres.</w:t>
            </w:r>
          </w:p>
        </w:tc>
      </w:tr>
      <w:tr w:rsidR="00907BDC" w:rsidRPr="00401AA3" w:rsidTr="002A211A">
        <w:tc>
          <w:tcPr>
            <w:tcW w:w="1513" w:type="dxa"/>
          </w:tcPr>
          <w:p w:rsidR="00311611"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 xml:space="preserve">IC </w:t>
            </w:r>
            <w:r w:rsidR="00907BDC">
              <w:rPr>
                <w:rFonts w:ascii="Times New Roman" w:hAnsi="Times New Roman" w:cs="Times New Roman"/>
                <w:b/>
                <w:bCs/>
                <w:sz w:val="24"/>
                <w:szCs w:val="24"/>
              </w:rPr>
              <w:t>9</w:t>
            </w:r>
          </w:p>
          <w:p w:rsidR="00347F06" w:rsidRPr="002A211A" w:rsidRDefault="00347F06" w:rsidP="003A3999">
            <w:pPr>
              <w:keepNext/>
              <w:keepLines/>
              <w:spacing w:before="200"/>
              <w:jc w:val="both"/>
              <w:outlineLvl w:val="2"/>
              <w:rPr>
                <w:rFonts w:ascii="Times New Roman" w:hAnsi="Times New Roman" w:cs="Times New Roman"/>
                <w:b/>
                <w:bCs/>
                <w:sz w:val="24"/>
                <w:szCs w:val="24"/>
              </w:rPr>
            </w:pPr>
          </w:p>
          <w:p w:rsidR="003B6258" w:rsidRDefault="003B6258" w:rsidP="003A3999">
            <w:pPr>
              <w:jc w:val="both"/>
              <w:rPr>
                <w:rFonts w:ascii="Times New Roman" w:hAnsi="Times New Roman" w:cs="Times New Roman"/>
                <w:b/>
                <w:bCs/>
                <w:sz w:val="24"/>
                <w:szCs w:val="24"/>
              </w:rPr>
            </w:pPr>
          </w:p>
          <w:p w:rsidR="00347F06"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IC 1</w:t>
            </w:r>
            <w:r w:rsidR="002455A6">
              <w:rPr>
                <w:rFonts w:ascii="Times New Roman" w:hAnsi="Times New Roman" w:cs="Times New Roman"/>
                <w:b/>
                <w:bCs/>
                <w:sz w:val="24"/>
                <w:szCs w:val="24"/>
              </w:rPr>
              <w:t>4</w:t>
            </w:r>
          </w:p>
        </w:tc>
        <w:tc>
          <w:tcPr>
            <w:tcW w:w="7665" w:type="dxa"/>
          </w:tcPr>
          <w:p w:rsidR="00B379E3" w:rsidRPr="00401AA3" w:rsidRDefault="00685404" w:rsidP="003A3999">
            <w:pPr>
              <w:tabs>
                <w:tab w:val="right" w:pos="7254"/>
              </w:tabs>
              <w:suppressAutoHyphens/>
              <w:spacing w:before="60" w:after="60"/>
              <w:jc w:val="both"/>
              <w:rPr>
                <w:rFonts w:ascii="Times New Roman" w:hAnsi="Times New Roman" w:cs="Times New Roman"/>
                <w:bCs/>
                <w:sz w:val="24"/>
                <w:szCs w:val="24"/>
              </w:rPr>
            </w:pPr>
            <w:r w:rsidRPr="002A211A">
              <w:rPr>
                <w:rFonts w:ascii="Times New Roman" w:hAnsi="Times New Roman" w:cs="Times New Roman"/>
                <w:bCs/>
                <w:sz w:val="24"/>
                <w:szCs w:val="24"/>
              </w:rPr>
              <w:t>La langue de l’offre est : français</w:t>
            </w:r>
          </w:p>
          <w:p w:rsidR="00347F06" w:rsidRPr="00401AA3" w:rsidRDefault="00685404" w:rsidP="003A3999">
            <w:pPr>
              <w:tabs>
                <w:tab w:val="left" w:pos="6718"/>
              </w:tabs>
              <w:suppressAutoHyphens/>
              <w:spacing w:before="60" w:after="60"/>
              <w:jc w:val="both"/>
              <w:rPr>
                <w:rFonts w:ascii="Times New Roman" w:hAnsi="Times New Roman" w:cs="Times New Roman"/>
                <w:bCs/>
                <w:sz w:val="24"/>
                <w:szCs w:val="24"/>
              </w:rPr>
            </w:pPr>
            <w:r w:rsidRPr="002A211A">
              <w:rPr>
                <w:rFonts w:ascii="Times New Roman" w:hAnsi="Times New Roman" w:cs="Times New Roman"/>
                <w:bCs/>
                <w:sz w:val="24"/>
                <w:szCs w:val="24"/>
              </w:rPr>
              <w:t>Toute correspondance sera échangée en français</w:t>
            </w:r>
            <w:r w:rsidRPr="002A211A">
              <w:rPr>
                <w:rFonts w:ascii="Times New Roman" w:hAnsi="Times New Roman" w:cs="Times New Roman"/>
                <w:bCs/>
                <w:sz w:val="24"/>
                <w:szCs w:val="24"/>
              </w:rPr>
              <w:tab/>
            </w:r>
          </w:p>
          <w:p w:rsidR="003B6258" w:rsidRDefault="003B6258" w:rsidP="003A3999">
            <w:pPr>
              <w:jc w:val="both"/>
              <w:rPr>
                <w:rFonts w:ascii="Times New Roman" w:hAnsi="Times New Roman" w:cs="Times New Roman"/>
                <w:bCs/>
                <w:sz w:val="24"/>
                <w:szCs w:val="24"/>
              </w:rPr>
            </w:pPr>
          </w:p>
          <w:p w:rsidR="00347F06" w:rsidRPr="00401AA3" w:rsidRDefault="00685404" w:rsidP="003A3999">
            <w:pPr>
              <w:jc w:val="both"/>
              <w:rPr>
                <w:rFonts w:ascii="Times New Roman" w:hAnsi="Times New Roman" w:cs="Times New Roman"/>
                <w:bCs/>
                <w:sz w:val="24"/>
                <w:szCs w:val="24"/>
              </w:rPr>
            </w:pPr>
            <w:r w:rsidRPr="002A211A">
              <w:rPr>
                <w:rFonts w:ascii="Times New Roman" w:hAnsi="Times New Roman" w:cs="Times New Roman"/>
                <w:bCs/>
                <w:sz w:val="24"/>
                <w:szCs w:val="24"/>
              </w:rPr>
              <w:t>L’offre doit rester valide pendant trente (30) jours calendaires à compter de la date limite du dépôt des offres.</w:t>
            </w:r>
          </w:p>
        </w:tc>
      </w:tr>
      <w:tr w:rsidR="00907BDC" w:rsidRPr="00401AA3" w:rsidTr="002A211A">
        <w:tc>
          <w:tcPr>
            <w:tcW w:w="1513" w:type="dxa"/>
          </w:tcPr>
          <w:p w:rsidR="00311611" w:rsidRPr="00401AA3" w:rsidRDefault="00685404" w:rsidP="003A3999">
            <w:pPr>
              <w:jc w:val="both"/>
              <w:rPr>
                <w:rFonts w:ascii="Times New Roman" w:hAnsi="Times New Roman" w:cs="Times New Roman"/>
                <w:b/>
                <w:bCs/>
                <w:sz w:val="24"/>
                <w:szCs w:val="24"/>
              </w:rPr>
            </w:pPr>
            <w:r w:rsidRPr="002A211A">
              <w:rPr>
                <w:rFonts w:ascii="Times New Roman" w:hAnsi="Times New Roman" w:cs="Times New Roman"/>
                <w:b/>
                <w:bCs/>
                <w:sz w:val="24"/>
                <w:szCs w:val="24"/>
              </w:rPr>
              <w:t>IC 1</w:t>
            </w:r>
            <w:r w:rsidR="002455A6">
              <w:rPr>
                <w:rFonts w:ascii="Times New Roman" w:hAnsi="Times New Roman" w:cs="Times New Roman"/>
                <w:b/>
                <w:bCs/>
                <w:sz w:val="24"/>
                <w:szCs w:val="24"/>
              </w:rPr>
              <w:t>5</w:t>
            </w:r>
          </w:p>
        </w:tc>
        <w:tc>
          <w:tcPr>
            <w:tcW w:w="7665" w:type="dxa"/>
          </w:tcPr>
          <w:p w:rsidR="00311611" w:rsidRPr="00401AA3" w:rsidRDefault="00CD5BD9" w:rsidP="003A3999">
            <w:pPr>
              <w:jc w:val="both"/>
              <w:rPr>
                <w:rFonts w:ascii="Times New Roman" w:hAnsi="Times New Roman" w:cs="Times New Roman"/>
                <w:bCs/>
                <w:sz w:val="24"/>
                <w:szCs w:val="24"/>
              </w:rPr>
            </w:pPr>
            <w:r w:rsidRPr="00685404">
              <w:rPr>
                <w:rFonts w:ascii="Times New Roman" w:hAnsi="Times New Roman" w:cs="Times New Roman"/>
                <w:sz w:val="24"/>
                <w:szCs w:val="24"/>
                <w:lang w:eastAsia="fr-FR"/>
              </w:rPr>
              <w:t>Outre l’original de l’offre, le nombre de copies demandé est de trois (3).</w:t>
            </w:r>
          </w:p>
        </w:tc>
      </w:tr>
      <w:tr w:rsidR="00907BDC" w:rsidRPr="00401AA3" w:rsidTr="002A211A">
        <w:tc>
          <w:tcPr>
            <w:tcW w:w="1513" w:type="dxa"/>
          </w:tcPr>
          <w:p w:rsidR="00311611" w:rsidRPr="00401AA3" w:rsidRDefault="00311611" w:rsidP="003A3999">
            <w:pPr>
              <w:jc w:val="both"/>
              <w:rPr>
                <w:rFonts w:ascii="Times New Roman" w:hAnsi="Times New Roman" w:cs="Times New Roman"/>
                <w:b/>
                <w:bCs/>
                <w:sz w:val="24"/>
                <w:szCs w:val="24"/>
              </w:rPr>
            </w:pPr>
          </w:p>
        </w:tc>
        <w:tc>
          <w:tcPr>
            <w:tcW w:w="7665" w:type="dxa"/>
          </w:tcPr>
          <w:p w:rsidR="00311611" w:rsidRPr="00401AA3" w:rsidRDefault="00311611" w:rsidP="003A3999">
            <w:pPr>
              <w:jc w:val="both"/>
              <w:rPr>
                <w:rFonts w:ascii="Times New Roman" w:hAnsi="Times New Roman" w:cs="Times New Roman"/>
                <w:bCs/>
                <w:sz w:val="24"/>
                <w:szCs w:val="24"/>
              </w:rPr>
            </w:pPr>
          </w:p>
        </w:tc>
      </w:tr>
    </w:tbl>
    <w:p w:rsidR="008407A9" w:rsidRPr="00401AA3" w:rsidRDefault="008407A9"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EF36BC" w:rsidRPr="00401AA3" w:rsidRDefault="00EF36BC" w:rsidP="003A3999">
      <w:pPr>
        <w:ind w:left="2832" w:firstLine="708"/>
        <w:jc w:val="both"/>
        <w:rPr>
          <w:rFonts w:ascii="Times New Roman" w:hAnsi="Times New Roman" w:cs="Times New Roman"/>
          <w:b/>
          <w:bCs/>
          <w:sz w:val="24"/>
          <w:szCs w:val="24"/>
        </w:rPr>
      </w:pPr>
    </w:p>
    <w:p w:rsidR="005B422B" w:rsidRPr="00401AA3" w:rsidRDefault="005B422B" w:rsidP="003A3999">
      <w:pPr>
        <w:jc w:val="both"/>
        <w:rPr>
          <w:rFonts w:ascii="Times New Roman" w:hAnsi="Times New Roman" w:cs="Times New Roman"/>
          <w:b/>
          <w:bCs/>
          <w:sz w:val="24"/>
          <w:szCs w:val="24"/>
        </w:rPr>
      </w:pPr>
    </w:p>
    <w:p w:rsidR="003B6258" w:rsidRDefault="00685404" w:rsidP="002A211A">
      <w:pPr>
        <w:jc w:val="center"/>
        <w:rPr>
          <w:rFonts w:ascii="Times New Roman" w:hAnsi="Times New Roman" w:cs="Times New Roman"/>
          <w:b/>
          <w:bCs/>
          <w:sz w:val="24"/>
          <w:szCs w:val="24"/>
        </w:rPr>
      </w:pPr>
      <w:r w:rsidRPr="002A211A">
        <w:rPr>
          <w:rFonts w:ascii="Times New Roman" w:hAnsi="Times New Roman" w:cs="Times New Roman"/>
          <w:b/>
          <w:bCs/>
          <w:sz w:val="24"/>
          <w:szCs w:val="24"/>
        </w:rPr>
        <w:t>Section III</w:t>
      </w:r>
    </w:p>
    <w:p w:rsidR="003B6258" w:rsidRDefault="00685404" w:rsidP="002A211A">
      <w:pPr>
        <w:jc w:val="center"/>
        <w:rPr>
          <w:rFonts w:ascii="Times New Roman" w:hAnsi="Times New Roman" w:cs="Times New Roman"/>
          <w:b/>
          <w:bCs/>
          <w:sz w:val="24"/>
          <w:szCs w:val="24"/>
        </w:rPr>
      </w:pPr>
      <w:r w:rsidRPr="002A211A">
        <w:rPr>
          <w:rFonts w:ascii="Times New Roman" w:hAnsi="Times New Roman" w:cs="Times New Roman"/>
          <w:b/>
          <w:bCs/>
          <w:sz w:val="24"/>
          <w:szCs w:val="24"/>
        </w:rPr>
        <w:t>Formulaires de Soumission</w:t>
      </w:r>
    </w:p>
    <w:p w:rsidR="00336726" w:rsidRPr="00401AA3" w:rsidRDefault="00336726" w:rsidP="003A3999">
      <w:pPr>
        <w:jc w:val="both"/>
        <w:rPr>
          <w:rFonts w:ascii="Times New Roman" w:hAnsi="Times New Roman" w:cs="Times New Roman"/>
          <w:b/>
          <w:bCs/>
          <w:sz w:val="24"/>
          <w:szCs w:val="24"/>
        </w:rPr>
      </w:pPr>
    </w:p>
    <w:p w:rsidR="005B422B" w:rsidRPr="00401AA3" w:rsidRDefault="005B422B" w:rsidP="005B422B">
      <w:pPr>
        <w:ind w:left="2832" w:firstLine="708"/>
        <w:rPr>
          <w:rFonts w:ascii="Times New Roman" w:hAnsi="Times New Roman" w:cs="Times New Roman"/>
          <w:b/>
          <w:bCs/>
          <w:sz w:val="24"/>
          <w:szCs w:val="24"/>
        </w:rPr>
      </w:pPr>
    </w:p>
    <w:p w:rsidR="005B422B" w:rsidRPr="00401AA3" w:rsidRDefault="005B422B" w:rsidP="005B422B">
      <w:pPr>
        <w:ind w:left="2832" w:firstLine="708"/>
        <w:rPr>
          <w:rFonts w:ascii="Times New Roman" w:hAnsi="Times New Roman" w:cs="Times New Roman"/>
          <w:b/>
          <w:bCs/>
          <w:sz w:val="24"/>
          <w:szCs w:val="24"/>
        </w:rPr>
      </w:pPr>
    </w:p>
    <w:p w:rsidR="005B422B" w:rsidRPr="00401AA3" w:rsidRDefault="005B422B" w:rsidP="005B422B">
      <w:pPr>
        <w:ind w:left="2832" w:firstLine="708"/>
        <w:rPr>
          <w:rFonts w:ascii="Times New Roman" w:hAnsi="Times New Roman" w:cs="Times New Roman"/>
          <w:b/>
          <w:bCs/>
          <w:sz w:val="24"/>
          <w:szCs w:val="24"/>
        </w:rPr>
      </w:pPr>
    </w:p>
    <w:p w:rsidR="005B422B" w:rsidRPr="00401AA3" w:rsidRDefault="005B422B" w:rsidP="005B422B">
      <w:pPr>
        <w:ind w:left="2832" w:firstLine="708"/>
        <w:rPr>
          <w:rFonts w:ascii="Times New Roman" w:hAnsi="Times New Roman" w:cs="Times New Roman"/>
          <w:b/>
          <w:bCs/>
          <w:sz w:val="24"/>
          <w:szCs w:val="24"/>
        </w:rPr>
      </w:pPr>
    </w:p>
    <w:p w:rsidR="005B422B" w:rsidRPr="00401AA3" w:rsidRDefault="005B422B" w:rsidP="005B422B">
      <w:pPr>
        <w:ind w:left="2832" w:firstLine="708"/>
        <w:rPr>
          <w:rFonts w:ascii="Times New Roman" w:hAnsi="Times New Roman" w:cs="Times New Roman"/>
          <w:b/>
          <w:bCs/>
          <w:sz w:val="24"/>
          <w:szCs w:val="24"/>
        </w:rPr>
      </w:pPr>
    </w:p>
    <w:p w:rsidR="005B422B" w:rsidRPr="00401AA3" w:rsidRDefault="00685404" w:rsidP="005B422B">
      <w:pPr>
        <w:spacing w:after="0" w:line="240" w:lineRule="auto"/>
        <w:rPr>
          <w:rFonts w:ascii="Times New Roman" w:hAnsi="Times New Roman" w:cs="Times New Roman"/>
          <w:b/>
          <w:bCs/>
          <w:sz w:val="24"/>
          <w:szCs w:val="24"/>
        </w:rPr>
      </w:pPr>
      <w:r w:rsidRPr="002A211A">
        <w:rPr>
          <w:rFonts w:ascii="Times New Roman" w:hAnsi="Times New Roman" w:cs="Times New Roman"/>
          <w:b/>
          <w:bCs/>
          <w:sz w:val="24"/>
          <w:szCs w:val="24"/>
        </w:rPr>
        <w:br w:type="page"/>
      </w:r>
    </w:p>
    <w:tbl>
      <w:tblPr>
        <w:tblW w:w="9480" w:type="dxa"/>
        <w:tblLayout w:type="fixed"/>
        <w:tblLook w:val="0000" w:firstRow="0" w:lastRow="0" w:firstColumn="0" w:lastColumn="0" w:noHBand="0" w:noVBand="0"/>
      </w:tblPr>
      <w:tblGrid>
        <w:gridCol w:w="9198"/>
        <w:gridCol w:w="282"/>
      </w:tblGrid>
      <w:tr w:rsidR="005B422B" w:rsidRPr="002A211A" w:rsidTr="00E147C2">
        <w:trPr>
          <w:gridAfter w:val="1"/>
          <w:wAfter w:w="282" w:type="dxa"/>
          <w:trHeight w:val="709"/>
        </w:trPr>
        <w:tc>
          <w:tcPr>
            <w:tcW w:w="9198" w:type="dxa"/>
            <w:vAlign w:val="center"/>
          </w:tcPr>
          <w:p w:rsidR="005B422B" w:rsidRPr="002A211A" w:rsidRDefault="00685404" w:rsidP="00E147C2">
            <w:pPr>
              <w:pStyle w:val="SectionVHeader"/>
              <w:spacing w:after="240"/>
              <w:rPr>
                <w:sz w:val="24"/>
                <w:szCs w:val="24"/>
                <w:lang w:val="fr-FR" w:eastAsia="fr-FR"/>
              </w:rPr>
            </w:pPr>
            <w:bookmarkStart w:id="4" w:name="_Toc382928275"/>
            <w:bookmarkStart w:id="5" w:name="_Toc486345116"/>
            <w:bookmarkStart w:id="6" w:name="_Toc461854736"/>
            <w:r w:rsidRPr="002A211A">
              <w:rPr>
                <w:sz w:val="32"/>
                <w:szCs w:val="24"/>
                <w:lang w:val="fr-FR" w:eastAsia="en-US"/>
              </w:rPr>
              <w:t>Lettre de soumission</w:t>
            </w:r>
            <w:bookmarkEnd w:id="4"/>
            <w:bookmarkEnd w:id="5"/>
            <w:bookmarkEnd w:id="6"/>
          </w:p>
        </w:tc>
      </w:tr>
      <w:tr w:rsidR="005B422B" w:rsidRPr="002A211A" w:rsidTr="00E14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rsidR="005B422B" w:rsidRPr="002A211A" w:rsidRDefault="00685404" w:rsidP="00E147C2">
            <w:pPr>
              <w:tabs>
                <w:tab w:val="right" w:pos="9000"/>
              </w:tabs>
              <w:suppressAutoHyphens/>
              <w:spacing w:before="120" w:after="120"/>
              <w:ind w:left="108" w:right="234"/>
              <w:jc w:val="both"/>
              <w:rPr>
                <w:rFonts w:ascii="Times New Roman" w:hAnsi="Times New Roman" w:cs="Times New Roman"/>
                <w:i/>
                <w:iCs/>
                <w:szCs w:val="24"/>
              </w:rPr>
            </w:pPr>
            <w:r w:rsidRPr="002A211A">
              <w:rPr>
                <w:rFonts w:ascii="Times New Roman" w:hAnsi="Times New Roman" w:cs="Times New Roman"/>
                <w:i/>
                <w:iCs/>
                <w:szCs w:val="24"/>
              </w:rPr>
              <w:t>INSTRUCTIONS AUX CANDIDATS : SUPPRIMER CE CARTOUCHE APRES AVOIR REMPLI LE FORMULAIRE</w:t>
            </w:r>
          </w:p>
          <w:p w:rsidR="005B422B" w:rsidRPr="002A211A" w:rsidRDefault="00685404" w:rsidP="00E147C2">
            <w:pPr>
              <w:tabs>
                <w:tab w:val="right" w:pos="9000"/>
              </w:tabs>
              <w:suppressAutoHyphens/>
              <w:spacing w:before="120" w:after="120"/>
              <w:ind w:left="108" w:right="234"/>
              <w:jc w:val="both"/>
              <w:rPr>
                <w:rFonts w:ascii="Times New Roman" w:hAnsi="Times New Roman" w:cs="Times New Roman"/>
                <w:i/>
                <w:iCs/>
                <w:szCs w:val="24"/>
              </w:rPr>
            </w:pPr>
            <w:r w:rsidRPr="002A211A">
              <w:rPr>
                <w:rFonts w:ascii="Times New Roman" w:hAnsi="Times New Roman" w:cs="Times New Roman"/>
                <w:i/>
                <w:iCs/>
                <w:szCs w:val="24"/>
              </w:rPr>
              <w:t>Le Soumissionnaire devra remplir la lettre ci-dessous avec son entête, indiquant clairement le nom et l’adresse commerciale complets.</w:t>
            </w:r>
          </w:p>
          <w:p w:rsidR="005B422B" w:rsidRPr="002A211A" w:rsidRDefault="00685404" w:rsidP="00E147C2">
            <w:pPr>
              <w:tabs>
                <w:tab w:val="right" w:pos="9000"/>
              </w:tabs>
              <w:suppressAutoHyphens/>
              <w:spacing w:before="120" w:after="120"/>
              <w:ind w:left="108" w:right="234"/>
              <w:jc w:val="both"/>
              <w:rPr>
                <w:rFonts w:ascii="Times New Roman" w:hAnsi="Times New Roman" w:cs="Times New Roman"/>
                <w:szCs w:val="24"/>
              </w:rPr>
            </w:pPr>
            <w:r w:rsidRPr="002A211A">
              <w:rPr>
                <w:rFonts w:ascii="Times New Roman" w:hAnsi="Times New Roman" w:cs="Times New Roman"/>
                <w:i/>
                <w:iCs/>
                <w:szCs w:val="24"/>
                <w:u w:val="single"/>
              </w:rPr>
              <w:t>Notes</w:t>
            </w:r>
            <w:r w:rsidRPr="002A211A">
              <w:rPr>
                <w:rFonts w:ascii="Times New Roman" w:hAnsi="Times New Roman" w:cs="Times New Roman"/>
                <w:i/>
                <w:iCs/>
                <w:szCs w:val="24"/>
              </w:rPr>
              <w:t> : le texte en italiques est destiné à faciliter la préparation des formulaires et devra être supprimé dans les formulaires d’offres]</w:t>
            </w:r>
          </w:p>
        </w:tc>
      </w:tr>
    </w:tbl>
    <w:p w:rsidR="005B422B" w:rsidRPr="002A211A" w:rsidRDefault="005B422B" w:rsidP="005B422B">
      <w:pPr>
        <w:suppressAutoHyphens/>
        <w:rPr>
          <w:rFonts w:ascii="Times New Roman" w:hAnsi="Times New Roman" w:cs="Times New Roman"/>
          <w:b/>
          <w:szCs w:val="24"/>
        </w:rPr>
      </w:pPr>
    </w:p>
    <w:p w:rsidR="005B422B" w:rsidRPr="002A211A" w:rsidRDefault="00685404" w:rsidP="005B422B">
      <w:pPr>
        <w:suppressAutoHyphens/>
        <w:rPr>
          <w:rFonts w:ascii="Times New Roman" w:hAnsi="Times New Roman" w:cs="Times New Roman"/>
          <w:szCs w:val="24"/>
        </w:rPr>
      </w:pPr>
      <w:r w:rsidRPr="002A211A">
        <w:rPr>
          <w:rFonts w:ascii="Times New Roman" w:hAnsi="Times New Roman" w:cs="Times New Roman"/>
          <w:b/>
          <w:szCs w:val="24"/>
        </w:rPr>
        <w:t>Date de soumission :</w:t>
      </w:r>
      <w:r w:rsidRPr="002A211A">
        <w:rPr>
          <w:rFonts w:ascii="Times New Roman" w:hAnsi="Times New Roman" w:cs="Times New Roman"/>
          <w:i/>
          <w:iCs/>
          <w:szCs w:val="24"/>
        </w:rPr>
        <w:t>[insérer la date (jour, mois, année) de remise de l’offre]</w:t>
      </w:r>
    </w:p>
    <w:p w:rsidR="005B422B" w:rsidRPr="002A211A" w:rsidRDefault="00685404" w:rsidP="005B422B">
      <w:pPr>
        <w:tabs>
          <w:tab w:val="right" w:pos="9000"/>
        </w:tabs>
        <w:spacing w:before="120" w:after="120"/>
        <w:rPr>
          <w:rFonts w:ascii="Times New Roman" w:hAnsi="Times New Roman" w:cs="Times New Roman"/>
          <w:b/>
        </w:rPr>
      </w:pPr>
      <w:r w:rsidRPr="002A211A">
        <w:rPr>
          <w:rFonts w:ascii="Times New Roman" w:hAnsi="Times New Roman" w:cs="Times New Roman"/>
          <w:b/>
        </w:rPr>
        <w:t>DAO</w:t>
      </w:r>
      <w:r w:rsidRPr="002A211A">
        <w:rPr>
          <w:rFonts w:ascii="Times New Roman" w:hAnsi="Times New Roman" w:cs="Times New Roman"/>
        </w:rPr>
        <w:t xml:space="preserve"> : </w:t>
      </w:r>
      <w:r w:rsidRPr="002A211A">
        <w:rPr>
          <w:rFonts w:ascii="Times New Roman" w:hAnsi="Times New Roman" w:cs="Times New Roman"/>
          <w:bCs/>
          <w:i/>
          <w:iCs/>
        </w:rPr>
        <w:t>[insérer l’objet de l’appel d’offres]</w:t>
      </w:r>
    </w:p>
    <w:p w:rsidR="005B422B" w:rsidRPr="002A211A" w:rsidRDefault="00685404" w:rsidP="005B422B">
      <w:pPr>
        <w:tabs>
          <w:tab w:val="right" w:pos="9000"/>
        </w:tabs>
        <w:spacing w:before="120" w:after="120"/>
        <w:rPr>
          <w:rFonts w:ascii="Times New Roman" w:hAnsi="Times New Roman" w:cs="Times New Roman"/>
          <w:b/>
        </w:rPr>
      </w:pPr>
      <w:r w:rsidRPr="002A211A">
        <w:rPr>
          <w:rFonts w:ascii="Times New Roman" w:hAnsi="Times New Roman" w:cs="Times New Roman"/>
          <w:b/>
        </w:rPr>
        <w:t>Avis d’appel d’offres No</w:t>
      </w:r>
      <w:r w:rsidRPr="002A211A">
        <w:rPr>
          <w:rFonts w:ascii="Times New Roman" w:hAnsi="Times New Roman" w:cs="Times New Roman"/>
        </w:rPr>
        <w:t>:</w:t>
      </w:r>
      <w:r w:rsidRPr="002A211A">
        <w:rPr>
          <w:rFonts w:ascii="Times New Roman" w:hAnsi="Times New Roman" w:cs="Times New Roman"/>
          <w:bCs/>
          <w:i/>
          <w:iCs/>
        </w:rPr>
        <w:t xml:space="preserve">[insérer </w:t>
      </w:r>
      <w:r w:rsidR="004847A5" w:rsidRPr="002A211A">
        <w:rPr>
          <w:rFonts w:ascii="Times New Roman" w:hAnsi="Times New Roman" w:cs="Times New Roman"/>
          <w:bCs/>
          <w:i/>
          <w:iCs/>
        </w:rPr>
        <w:t xml:space="preserve">la date </w:t>
      </w:r>
      <w:r w:rsidRPr="002A211A">
        <w:rPr>
          <w:rFonts w:ascii="Times New Roman" w:hAnsi="Times New Roman" w:cs="Times New Roman"/>
          <w:bCs/>
          <w:i/>
          <w:iCs/>
        </w:rPr>
        <w:t>de l’avis d’Appel d’Offres]</w:t>
      </w:r>
    </w:p>
    <w:p w:rsidR="005B422B" w:rsidRPr="002A211A" w:rsidRDefault="00685404" w:rsidP="005B422B">
      <w:pPr>
        <w:suppressAutoHyphens/>
        <w:spacing w:before="120" w:after="120"/>
        <w:rPr>
          <w:rFonts w:ascii="Times New Roman" w:hAnsi="Times New Roman" w:cs="Times New Roman"/>
          <w:bCs/>
          <w:i/>
          <w:iCs/>
          <w:szCs w:val="24"/>
        </w:rPr>
      </w:pPr>
      <w:r w:rsidRPr="002A211A">
        <w:rPr>
          <w:rFonts w:ascii="Times New Roman" w:hAnsi="Times New Roman" w:cs="Times New Roman"/>
          <w:szCs w:val="24"/>
        </w:rPr>
        <w:t>À :</w:t>
      </w:r>
      <w:r w:rsidRPr="002A211A">
        <w:rPr>
          <w:rFonts w:ascii="Times New Roman" w:hAnsi="Times New Roman" w:cs="Times New Roman"/>
          <w:b/>
          <w:bCs/>
          <w:i/>
          <w:iCs/>
          <w:szCs w:val="24"/>
        </w:rPr>
        <w:t xml:space="preserve"> SOMELEC, Mauritanie</w:t>
      </w:r>
    </w:p>
    <w:p w:rsidR="005B422B" w:rsidRPr="002A211A" w:rsidRDefault="00685404" w:rsidP="005B422B">
      <w:pPr>
        <w:suppressAutoHyphens/>
        <w:spacing w:before="120" w:after="120"/>
        <w:rPr>
          <w:rFonts w:ascii="Times New Roman" w:hAnsi="Times New Roman" w:cs="Times New Roman"/>
          <w:szCs w:val="24"/>
        </w:rPr>
      </w:pPr>
      <w:r w:rsidRPr="002A211A">
        <w:rPr>
          <w:rFonts w:ascii="Times New Roman" w:hAnsi="Times New Roman" w:cs="Times New Roman"/>
          <w:szCs w:val="24"/>
        </w:rPr>
        <w:t>Nous, les soussignés :</w:t>
      </w:r>
    </w:p>
    <w:p w:rsidR="003C34CB" w:rsidRPr="002A211A" w:rsidRDefault="005B373F" w:rsidP="003C34C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5B373F">
        <w:rPr>
          <w:rFonts w:ascii="Times New Roman" w:hAnsi="Times New Roman" w:cs="Times New Roman"/>
          <w:szCs w:val="24"/>
        </w:rPr>
        <w:t xml:space="preserve">attestons que </w:t>
      </w:r>
      <w:r>
        <w:rPr>
          <w:rFonts w:ascii="Times New Roman" w:hAnsi="Times New Roman" w:cs="Times New Roman"/>
          <w:szCs w:val="24"/>
        </w:rPr>
        <w:t>n</w:t>
      </w:r>
      <w:r w:rsidR="00685404" w:rsidRPr="002A211A">
        <w:rPr>
          <w:rFonts w:ascii="Times New Roman" w:hAnsi="Times New Roman" w:cs="Times New Roman"/>
          <w:szCs w:val="24"/>
        </w:rPr>
        <w:t>ous avons examiné le Dossier d’appel d’offres, y compris l’amendement/ les amendements éventuels No. :</w:t>
      </w:r>
      <w:r w:rsidR="00685404" w:rsidRPr="002A211A">
        <w:rPr>
          <w:rFonts w:ascii="Times New Roman" w:hAnsi="Times New Roman" w:cs="Times New Roman"/>
          <w:bCs/>
          <w:i/>
          <w:iCs/>
          <w:szCs w:val="24"/>
        </w:rPr>
        <w:t>[insérer les numéros et date d’émission de chacun des amendements] ;</w:t>
      </w:r>
      <w:r w:rsidR="00685404" w:rsidRPr="002A211A">
        <w:rPr>
          <w:rFonts w:ascii="Times New Roman" w:hAnsi="Times New Roman" w:cs="Times New Roman"/>
          <w:szCs w:val="24"/>
        </w:rPr>
        <w:t xml:space="preserve"> et n’avons aucune </w:t>
      </w:r>
      <w:r w:rsidR="00685404" w:rsidRPr="002A211A">
        <w:rPr>
          <w:rFonts w:ascii="Times New Roman" w:hAnsi="Times New Roman" w:cs="Times New Roman"/>
          <w:b/>
          <w:szCs w:val="24"/>
        </w:rPr>
        <w:t xml:space="preserve">réserve </w:t>
      </w:r>
      <w:r w:rsidR="00685404" w:rsidRPr="002A211A">
        <w:rPr>
          <w:rFonts w:ascii="Times New Roman" w:hAnsi="Times New Roman" w:cs="Times New Roman"/>
          <w:szCs w:val="24"/>
        </w:rPr>
        <w:t>à leur égard ;</w:t>
      </w:r>
    </w:p>
    <w:p w:rsidR="003C34CB" w:rsidRPr="002A211A" w:rsidRDefault="00685404" w:rsidP="003C34C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 xml:space="preserve">nous nous engageons à assurer pour la SOMELEC à Nouadhibou, pendant une durée de </w:t>
      </w:r>
      <w:r w:rsidR="005B373F">
        <w:rPr>
          <w:rFonts w:ascii="Times New Roman" w:hAnsi="Times New Roman" w:cs="Times New Roman"/>
          <w:szCs w:val="24"/>
        </w:rPr>
        <w:t>6</w:t>
      </w:r>
      <w:r w:rsidRPr="002A211A">
        <w:rPr>
          <w:rFonts w:ascii="Times New Roman" w:hAnsi="Times New Roman" w:cs="Times New Roman"/>
          <w:szCs w:val="24"/>
        </w:rPr>
        <w:t xml:space="preserve"> mois la fourniture et la garantie d’une puissance </w:t>
      </w:r>
      <w:r w:rsidR="00066BF0">
        <w:rPr>
          <w:rFonts w:ascii="Times New Roman" w:hAnsi="Times New Roman" w:cs="Times New Roman"/>
          <w:szCs w:val="24"/>
        </w:rPr>
        <w:t xml:space="preserve">continue </w:t>
      </w:r>
      <w:r w:rsidRPr="002A211A">
        <w:rPr>
          <w:rFonts w:ascii="Times New Roman" w:hAnsi="Times New Roman" w:cs="Times New Roman"/>
          <w:szCs w:val="24"/>
        </w:rPr>
        <w:t xml:space="preserve">de  10 MW sur le site de la Centrale </w:t>
      </w:r>
      <w:r w:rsidR="003C34CB" w:rsidRPr="002A211A">
        <w:rPr>
          <w:rFonts w:ascii="Times New Roman" w:hAnsi="Times New Roman" w:cs="Times New Roman"/>
          <w:szCs w:val="24"/>
        </w:rPr>
        <w:t>et/</w:t>
      </w:r>
      <w:r w:rsidRPr="002A211A">
        <w:rPr>
          <w:rFonts w:ascii="Times New Roman" w:hAnsi="Times New Roman" w:cs="Times New Roman"/>
          <w:szCs w:val="24"/>
        </w:rPr>
        <w:t>ou dans les postes MT/BT de Nouadhibou</w:t>
      </w:r>
      <w:r w:rsidR="003C34CB" w:rsidRPr="002A211A">
        <w:rPr>
          <w:rFonts w:ascii="Times New Roman" w:hAnsi="Times New Roman" w:cs="Times New Roman"/>
          <w:szCs w:val="24"/>
        </w:rPr>
        <w:t> :</w:t>
      </w:r>
    </w:p>
    <w:p w:rsidR="003C34CB" w:rsidRPr="002A211A" w:rsidRDefault="003C34CB" w:rsidP="003C34CB">
      <w:pPr>
        <w:pStyle w:val="Titre2"/>
        <w:numPr>
          <w:ilvl w:val="1"/>
          <w:numId w:val="3"/>
        </w:numPr>
        <w:spacing w:after="240"/>
        <w:jc w:val="both"/>
        <w:rPr>
          <w:rFonts w:ascii="Times New Roman" w:eastAsia="Calibri" w:hAnsi="Times New Roman"/>
          <w:b w:val="0"/>
          <w:bCs w:val="0"/>
          <w:color w:val="auto"/>
          <w:sz w:val="22"/>
          <w:szCs w:val="22"/>
        </w:rPr>
      </w:pPr>
      <w:r w:rsidRPr="002A211A">
        <w:rPr>
          <w:rFonts w:ascii="Times New Roman" w:eastAsia="Calibri" w:hAnsi="Times New Roman"/>
          <w:b w:val="0"/>
          <w:bCs w:val="0"/>
          <w:color w:val="auto"/>
          <w:sz w:val="22"/>
          <w:szCs w:val="22"/>
        </w:rPr>
        <w:t>La tension de sortie sera égale à 400 V ou 1500</w:t>
      </w:r>
      <w:r w:rsidR="004A1FD8">
        <w:rPr>
          <w:rFonts w:ascii="Times New Roman" w:eastAsia="Calibri" w:hAnsi="Times New Roman"/>
          <w:b w:val="0"/>
          <w:bCs w:val="0"/>
          <w:color w:val="auto"/>
          <w:sz w:val="22"/>
          <w:szCs w:val="22"/>
        </w:rPr>
        <w:t>0</w:t>
      </w:r>
      <w:r w:rsidRPr="002A211A">
        <w:rPr>
          <w:rFonts w:ascii="Times New Roman" w:eastAsia="Calibri" w:hAnsi="Times New Roman"/>
          <w:b w:val="0"/>
          <w:bCs w:val="0"/>
          <w:color w:val="auto"/>
          <w:sz w:val="22"/>
          <w:szCs w:val="22"/>
        </w:rPr>
        <w:t xml:space="preserve"> V ;</w:t>
      </w:r>
    </w:p>
    <w:p w:rsidR="005B422B" w:rsidRPr="002A211A" w:rsidRDefault="003C34CB" w:rsidP="003C34CB">
      <w:pPr>
        <w:pStyle w:val="Paragraphedeliste"/>
        <w:numPr>
          <w:ilvl w:val="1"/>
          <w:numId w:val="3"/>
        </w:numPr>
        <w:rPr>
          <w:rFonts w:ascii="Times New Roman" w:hAnsi="Times New Roman" w:cs="Times New Roman"/>
        </w:rPr>
      </w:pPr>
      <w:r w:rsidRPr="002A211A">
        <w:rPr>
          <w:rFonts w:ascii="Times New Roman" w:hAnsi="Times New Roman" w:cs="Times New Roman"/>
        </w:rPr>
        <w:t>La puissance générée par les groupes de tension de sortie de 400 V sera égale au maximum à 3 MW ;</w:t>
      </w:r>
    </w:p>
    <w:p w:rsidR="006F0D1A" w:rsidRPr="006F0D1A" w:rsidRDefault="006F0D1A" w:rsidP="006F0D1A">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6F0D1A">
        <w:rPr>
          <w:rFonts w:ascii="Times New Roman" w:hAnsi="Times New Roman" w:cs="Times New Roman"/>
          <w:szCs w:val="24"/>
        </w:rPr>
        <w:t xml:space="preserve">nous demandons </w:t>
      </w:r>
      <w:r w:rsidR="00685404" w:rsidRPr="006F0D1A">
        <w:rPr>
          <w:rFonts w:ascii="Times New Roman" w:hAnsi="Times New Roman" w:cs="Times New Roman"/>
          <w:szCs w:val="24"/>
        </w:rPr>
        <w:t xml:space="preserve">que SOMELEC </w:t>
      </w:r>
      <w:r w:rsidRPr="006F0D1A">
        <w:rPr>
          <w:rFonts w:ascii="Times New Roman" w:hAnsi="Times New Roman" w:cs="Times New Roman"/>
          <w:szCs w:val="24"/>
        </w:rPr>
        <w:t>nous paie en contrepartie des</w:t>
      </w:r>
      <w:r w:rsidR="00717781" w:rsidRPr="00717781">
        <w:rPr>
          <w:rFonts w:ascii="Times New Roman" w:hAnsi="Times New Roman" w:cs="Times New Roman"/>
          <w:b/>
          <w:bCs/>
          <w:szCs w:val="24"/>
        </w:rPr>
        <w:t>« Prestations de Services »</w:t>
      </w:r>
      <w:bookmarkStart w:id="7" w:name="_Hlk77600090"/>
      <w:r w:rsidR="00815975">
        <w:rPr>
          <w:rFonts w:ascii="Times New Roman" w:hAnsi="Times New Roman" w:cs="Times New Roman"/>
          <w:szCs w:val="24"/>
        </w:rPr>
        <w:t>objet du</w:t>
      </w:r>
      <w:r w:rsidRPr="006F0D1A">
        <w:rPr>
          <w:rFonts w:ascii="Times New Roman" w:hAnsi="Times New Roman" w:cs="Times New Roman"/>
          <w:szCs w:val="24"/>
        </w:rPr>
        <w:t xml:space="preserve"> contrat</w:t>
      </w:r>
      <w:bookmarkEnd w:id="7"/>
      <w:r w:rsidRPr="006F0D1A">
        <w:rPr>
          <w:rFonts w:ascii="Times New Roman" w:hAnsi="Times New Roman" w:cs="Times New Roman"/>
          <w:szCs w:val="24"/>
        </w:rPr>
        <w:t xml:space="preserve"> les montants ci-après :  </w:t>
      </w:r>
      <w:bookmarkStart w:id="8" w:name="_Hlt236460747"/>
      <w:bookmarkEnd w:id="8"/>
    </w:p>
    <w:p w:rsidR="00B321A5" w:rsidRDefault="00717781">
      <w:pPr>
        <w:pStyle w:val="Paragraphedeliste"/>
        <w:numPr>
          <w:ilvl w:val="0"/>
          <w:numId w:val="41"/>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 xml:space="preserve">Un montant forfaitaire M1 égal à ……………………….. </w:t>
      </w:r>
      <w:r w:rsidR="00B321A5" w:rsidRPr="00717781">
        <w:rPr>
          <w:rFonts w:ascii="Times New Roman" w:hAnsi="Times New Roman" w:cs="Times New Roman"/>
          <w:szCs w:val="24"/>
          <w:highlight w:val="yellow"/>
        </w:rPr>
        <w:t>correspondant</w:t>
      </w:r>
      <w:r w:rsidR="00B321A5">
        <w:rPr>
          <w:rFonts w:ascii="Times New Roman" w:hAnsi="Times New Roman" w:cs="Times New Roman"/>
          <w:szCs w:val="24"/>
          <w:highlight w:val="yellow"/>
        </w:rPr>
        <w:t xml:space="preserve"> </w:t>
      </w:r>
      <w:r w:rsidR="00B321A5" w:rsidRPr="00717781">
        <w:rPr>
          <w:rFonts w:ascii="Times New Roman" w:hAnsi="Times New Roman" w:cs="Times New Roman"/>
          <w:szCs w:val="24"/>
          <w:highlight w:val="yellow"/>
        </w:rPr>
        <w:t>à</w:t>
      </w:r>
      <w:r w:rsidRPr="00717781">
        <w:rPr>
          <w:rFonts w:ascii="Times New Roman" w:hAnsi="Times New Roman" w:cs="Times New Roman"/>
          <w:szCs w:val="24"/>
          <w:highlight w:val="yellow"/>
        </w:rPr>
        <w:t xml:space="preserve"> l’</w:t>
      </w:r>
      <w:r w:rsidR="00B321A5" w:rsidRPr="00717781">
        <w:rPr>
          <w:rFonts w:ascii="Times New Roman" w:hAnsi="Times New Roman" w:cs="Times New Roman"/>
          <w:szCs w:val="24"/>
          <w:highlight w:val="yellow"/>
        </w:rPr>
        <w:t>ensemble</w:t>
      </w:r>
      <w:r w:rsidRPr="00717781">
        <w:rPr>
          <w:rFonts w:ascii="Times New Roman" w:hAnsi="Times New Roman" w:cs="Times New Roman"/>
          <w:szCs w:val="24"/>
          <w:highlight w:val="yellow"/>
        </w:rPr>
        <w:t xml:space="preserve"> des  coût</w:t>
      </w:r>
      <w:r w:rsidR="003C4103">
        <w:rPr>
          <w:rFonts w:ascii="Times New Roman" w:hAnsi="Times New Roman" w:cs="Times New Roman"/>
          <w:szCs w:val="24"/>
          <w:highlight w:val="yellow"/>
        </w:rPr>
        <w:t>s</w:t>
      </w:r>
      <w:r w:rsidRPr="00717781">
        <w:rPr>
          <w:rFonts w:ascii="Times New Roman" w:hAnsi="Times New Roman" w:cs="Times New Roman"/>
          <w:szCs w:val="24"/>
          <w:highlight w:val="yellow"/>
        </w:rPr>
        <w:t xml:space="preserve"> de  </w:t>
      </w:r>
      <w:r w:rsidR="00B321A5" w:rsidRPr="00717781">
        <w:rPr>
          <w:rFonts w:ascii="Times New Roman" w:hAnsi="Times New Roman" w:cs="Times New Roman"/>
          <w:szCs w:val="24"/>
          <w:highlight w:val="yellow"/>
        </w:rPr>
        <w:t>mobilisation,</w:t>
      </w:r>
      <w:r w:rsidRPr="00717781">
        <w:rPr>
          <w:rFonts w:ascii="Times New Roman" w:hAnsi="Times New Roman" w:cs="Times New Roman"/>
          <w:szCs w:val="24"/>
          <w:highlight w:val="yellow"/>
        </w:rPr>
        <w:t xml:space="preserve"> de  démobilisation et de transport des équipements </w:t>
      </w:r>
      <w:r w:rsidR="00B321A5" w:rsidRPr="00717781">
        <w:rPr>
          <w:rFonts w:ascii="Times New Roman" w:hAnsi="Times New Roman" w:cs="Times New Roman"/>
          <w:szCs w:val="24"/>
          <w:highlight w:val="yellow"/>
        </w:rPr>
        <w:t>(groupes</w:t>
      </w:r>
      <w:r w:rsidRPr="00717781">
        <w:rPr>
          <w:rFonts w:ascii="Times New Roman" w:hAnsi="Times New Roman" w:cs="Times New Roman"/>
          <w:szCs w:val="24"/>
          <w:highlight w:val="yellow"/>
        </w:rPr>
        <w:t xml:space="preserve"> et accessoires). Ce montant M1 sera payé comme suit :</w:t>
      </w:r>
    </w:p>
    <w:p w:rsidR="00B321A5" w:rsidRDefault="00717781">
      <w:pPr>
        <w:pStyle w:val="Paragraphedeliste"/>
        <w:numPr>
          <w:ilvl w:val="0"/>
          <w:numId w:val="40"/>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Une proportion de 50% sera payée au commencement de la fourniture de la puissance contractuelle ;</w:t>
      </w:r>
    </w:p>
    <w:p w:rsidR="00B321A5" w:rsidRDefault="00717781">
      <w:pPr>
        <w:pStyle w:val="Paragraphedeliste"/>
        <w:numPr>
          <w:ilvl w:val="0"/>
          <w:numId w:val="40"/>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Une proportion de 50% % sera payée à la fin de la démobilisation de l’ensemble des groupes à la fin du contrat.</w:t>
      </w:r>
    </w:p>
    <w:p w:rsidR="005B373F" w:rsidRPr="009376B5" w:rsidRDefault="00717781" w:rsidP="005B373F">
      <w:p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ab/>
      </w:r>
    </w:p>
    <w:p w:rsidR="00B321A5" w:rsidRDefault="00717781">
      <w:pPr>
        <w:pStyle w:val="Paragraphedeliste"/>
        <w:numPr>
          <w:ilvl w:val="0"/>
          <w:numId w:val="41"/>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 xml:space="preserve">Un montant mensuel M2 durant la période de fourniture des </w:t>
      </w:r>
      <w:bookmarkStart w:id="9" w:name="_Hlk77599463"/>
      <w:r w:rsidRPr="00717781">
        <w:rPr>
          <w:rFonts w:ascii="Times New Roman" w:hAnsi="Times New Roman" w:cs="Times New Roman"/>
          <w:b/>
          <w:bCs/>
          <w:szCs w:val="24"/>
          <w:highlight w:val="yellow"/>
        </w:rPr>
        <w:t>« Prestations de Services »</w:t>
      </w:r>
      <w:bookmarkEnd w:id="9"/>
      <w:r w:rsidRPr="00717781">
        <w:rPr>
          <w:rFonts w:ascii="Times New Roman" w:hAnsi="Times New Roman" w:cs="Times New Roman"/>
          <w:szCs w:val="24"/>
          <w:highlight w:val="yellow"/>
        </w:rPr>
        <w:t>composé de deux parties :</w:t>
      </w:r>
    </w:p>
    <w:p w:rsidR="005B373F" w:rsidRPr="009376B5" w:rsidRDefault="00717781" w:rsidP="00BA7427">
      <w:pPr>
        <w:pStyle w:val="Paragraphedeliste"/>
        <w:numPr>
          <w:ilvl w:val="0"/>
          <w:numId w:val="42"/>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 xml:space="preserve">Un forfait </w:t>
      </w:r>
      <w:r w:rsidR="00B321A5" w:rsidRPr="00717781">
        <w:rPr>
          <w:rFonts w:ascii="Times New Roman" w:hAnsi="Times New Roman" w:cs="Times New Roman"/>
          <w:szCs w:val="24"/>
          <w:highlight w:val="yellow"/>
        </w:rPr>
        <w:t>mensuel</w:t>
      </w:r>
      <w:r w:rsidR="00B321A5">
        <w:rPr>
          <w:rFonts w:ascii="Times New Roman" w:hAnsi="Times New Roman" w:cs="Times New Roman"/>
          <w:szCs w:val="24"/>
          <w:highlight w:val="yellow"/>
        </w:rPr>
        <w:t xml:space="preserve"> </w:t>
      </w:r>
      <w:r w:rsidR="00B321A5" w:rsidRPr="00717781">
        <w:rPr>
          <w:rFonts w:ascii="Times New Roman" w:hAnsi="Times New Roman" w:cs="Times New Roman"/>
          <w:szCs w:val="24"/>
          <w:highlight w:val="yellow"/>
        </w:rPr>
        <w:t>égal</w:t>
      </w:r>
      <w:r w:rsidRPr="00717781">
        <w:rPr>
          <w:rFonts w:ascii="Times New Roman" w:hAnsi="Times New Roman" w:cs="Times New Roman"/>
          <w:szCs w:val="24"/>
          <w:highlight w:val="yellow"/>
        </w:rPr>
        <w:t xml:space="preserve"> à …</w:t>
      </w:r>
      <w:r w:rsidR="003C4103">
        <w:rPr>
          <w:rFonts w:ascii="Times New Roman" w:hAnsi="Times New Roman" w:cs="Times New Roman"/>
          <w:szCs w:val="24"/>
          <w:highlight w:val="yellow"/>
        </w:rPr>
        <w:t>………..</w:t>
      </w:r>
      <w:r w:rsidRPr="00717781">
        <w:rPr>
          <w:rFonts w:ascii="Times New Roman" w:hAnsi="Times New Roman" w:cs="Times New Roman"/>
          <w:szCs w:val="24"/>
          <w:highlight w:val="yellow"/>
        </w:rPr>
        <w:t>;</w:t>
      </w:r>
    </w:p>
    <w:p w:rsidR="0091073D" w:rsidRDefault="00717781" w:rsidP="00B321A5">
      <w:pPr>
        <w:pStyle w:val="Paragraphedeliste"/>
        <w:numPr>
          <w:ilvl w:val="0"/>
          <w:numId w:val="42"/>
        </w:numPr>
        <w:tabs>
          <w:tab w:val="left" w:pos="540"/>
          <w:tab w:val="right" w:pos="9000"/>
        </w:tabs>
        <w:suppressAutoHyphens/>
        <w:spacing w:before="120" w:after="120" w:line="240" w:lineRule="auto"/>
        <w:jc w:val="both"/>
        <w:rPr>
          <w:rFonts w:ascii="Times New Roman" w:hAnsi="Times New Roman" w:cs="Times New Roman"/>
          <w:szCs w:val="24"/>
          <w:highlight w:val="yellow"/>
        </w:rPr>
      </w:pPr>
      <w:r w:rsidRPr="00717781">
        <w:rPr>
          <w:rFonts w:ascii="Times New Roman" w:hAnsi="Times New Roman" w:cs="Times New Roman"/>
          <w:szCs w:val="24"/>
          <w:highlight w:val="yellow"/>
        </w:rPr>
        <w:t xml:space="preserve">Un coût variable </w:t>
      </w:r>
      <w:r w:rsidR="009376B5">
        <w:rPr>
          <w:rFonts w:ascii="Times New Roman" w:hAnsi="Times New Roman" w:cs="Times New Roman"/>
          <w:szCs w:val="24"/>
          <w:highlight w:val="yellow"/>
        </w:rPr>
        <w:t>de ……….</w:t>
      </w:r>
      <w:r w:rsidRPr="00717781">
        <w:rPr>
          <w:rFonts w:ascii="Times New Roman" w:hAnsi="Times New Roman" w:cs="Times New Roman"/>
          <w:szCs w:val="24"/>
          <w:highlight w:val="yellow"/>
        </w:rPr>
        <w:t xml:space="preserve">par </w:t>
      </w:r>
      <w:r w:rsidR="00B321A5" w:rsidRPr="00717781">
        <w:rPr>
          <w:rFonts w:ascii="Times New Roman" w:hAnsi="Times New Roman" w:cs="Times New Roman"/>
          <w:szCs w:val="24"/>
          <w:highlight w:val="yellow"/>
        </w:rPr>
        <w:t>MWh</w:t>
      </w:r>
      <w:r w:rsidR="00B321A5">
        <w:rPr>
          <w:rFonts w:ascii="Times New Roman" w:hAnsi="Times New Roman" w:cs="Times New Roman"/>
          <w:szCs w:val="24"/>
          <w:highlight w:val="yellow"/>
        </w:rPr>
        <w:t xml:space="preserve"> </w:t>
      </w:r>
      <w:r w:rsidR="00B321A5" w:rsidRPr="00717781">
        <w:rPr>
          <w:rFonts w:ascii="Times New Roman" w:hAnsi="Times New Roman" w:cs="Times New Roman"/>
          <w:szCs w:val="24"/>
          <w:highlight w:val="yellow"/>
        </w:rPr>
        <w:t>pour</w:t>
      </w:r>
      <w:r w:rsidRPr="00717781">
        <w:rPr>
          <w:rFonts w:ascii="Times New Roman" w:hAnsi="Times New Roman" w:cs="Times New Roman"/>
          <w:szCs w:val="24"/>
          <w:highlight w:val="yellow"/>
        </w:rPr>
        <w:t xml:space="preserve"> l’énergie réellement produite et fournie sur le JDB SOMELEC durant le mois</w:t>
      </w:r>
      <w:r w:rsidR="000062A8">
        <w:rPr>
          <w:rFonts w:ascii="Times New Roman" w:hAnsi="Times New Roman" w:cs="Times New Roman"/>
          <w:szCs w:val="24"/>
          <w:highlight w:val="yellow"/>
        </w:rPr>
        <w:t xml:space="preserve"> en question</w:t>
      </w:r>
      <w:r w:rsidR="003C4103">
        <w:rPr>
          <w:rFonts w:ascii="Times New Roman" w:hAnsi="Times New Roman" w:cs="Times New Roman"/>
          <w:szCs w:val="24"/>
          <w:highlight w:val="yellow"/>
        </w:rPr>
        <w:t> ;</w:t>
      </w:r>
    </w:p>
    <w:p w:rsidR="00EB269A" w:rsidRDefault="00B321A5" w:rsidP="00BF3B62">
      <w:pPr>
        <w:pStyle w:val="Paragraphedeliste"/>
        <w:numPr>
          <w:ilvl w:val="0"/>
          <w:numId w:val="3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w:t>
      </w:r>
      <w:r w:rsidR="00EB269A">
        <w:rPr>
          <w:rFonts w:ascii="Times New Roman" w:eastAsia="Times New Roman" w:hAnsi="Times New Roman" w:cs="Times New Roman"/>
          <w:sz w:val="24"/>
          <w:szCs w:val="24"/>
          <w:lang w:eastAsia="fr-FR"/>
        </w:rPr>
        <w:t xml:space="preserve"> acceptons que, pour la fourniture des </w:t>
      </w:r>
      <w:r w:rsidR="00717781" w:rsidRPr="00717781">
        <w:rPr>
          <w:rFonts w:ascii="Times New Roman" w:eastAsia="Times New Roman" w:hAnsi="Times New Roman" w:cs="Times New Roman"/>
          <w:b/>
          <w:bCs/>
          <w:sz w:val="24"/>
          <w:szCs w:val="24"/>
          <w:lang w:eastAsia="fr-FR"/>
        </w:rPr>
        <w:t>« Prestations de Services »</w:t>
      </w:r>
      <w:r w:rsidR="00717781" w:rsidRPr="00717781">
        <w:rPr>
          <w:rFonts w:ascii="Times New Roman" w:eastAsia="Times New Roman" w:hAnsi="Times New Roman" w:cs="Times New Roman"/>
          <w:sz w:val="24"/>
          <w:szCs w:val="24"/>
          <w:lang w:eastAsia="fr-FR"/>
        </w:rPr>
        <w:t xml:space="preserve">objet du </w:t>
      </w:r>
      <w:r w:rsidRPr="00717781">
        <w:rPr>
          <w:rFonts w:ascii="Times New Roman" w:eastAsia="Times New Roman" w:hAnsi="Times New Roman" w:cs="Times New Roman"/>
          <w:sz w:val="24"/>
          <w:szCs w:val="24"/>
          <w:lang w:eastAsia="fr-FR"/>
        </w:rPr>
        <w:t>contrat</w:t>
      </w:r>
      <w:r w:rsidRPr="0081597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SOMELEC</w:t>
      </w:r>
      <w:r w:rsidR="00EB269A">
        <w:rPr>
          <w:rFonts w:ascii="Times New Roman" w:eastAsia="Times New Roman" w:hAnsi="Times New Roman" w:cs="Times New Roman"/>
          <w:sz w:val="24"/>
          <w:szCs w:val="24"/>
          <w:lang w:eastAsia="fr-FR"/>
        </w:rPr>
        <w:t xml:space="preserve"> ne prenne en charge que ce qui suit :</w:t>
      </w:r>
    </w:p>
    <w:p w:rsidR="00EB269A" w:rsidRDefault="00EB269A" w:rsidP="00EB269A">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montants M1 et M2 précités ;</w:t>
      </w:r>
    </w:p>
    <w:p w:rsidR="00EB269A" w:rsidRDefault="00EB269A" w:rsidP="00EB269A">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coût du carburant nécessaire au fonctionnement des groupes.</w:t>
      </w:r>
    </w:p>
    <w:p w:rsidR="00B321A5" w:rsidRDefault="00B321A5">
      <w:pPr>
        <w:pStyle w:val="Paragraphedeliste"/>
        <w:spacing w:after="0" w:line="240" w:lineRule="auto"/>
        <w:ind w:left="1140"/>
        <w:jc w:val="both"/>
        <w:rPr>
          <w:rFonts w:ascii="Times New Roman" w:eastAsia="Times New Roman" w:hAnsi="Times New Roman" w:cs="Times New Roman"/>
          <w:sz w:val="24"/>
          <w:szCs w:val="24"/>
          <w:lang w:eastAsia="fr-FR"/>
        </w:rPr>
      </w:pPr>
    </w:p>
    <w:p w:rsidR="00C60664" w:rsidRDefault="00C60664" w:rsidP="00BF3B62">
      <w:pPr>
        <w:pStyle w:val="Paragraphedeliste"/>
        <w:numPr>
          <w:ilvl w:val="0"/>
          <w:numId w:val="3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acceptons que </w:t>
      </w:r>
      <w:r w:rsidR="00EB5484">
        <w:rPr>
          <w:rFonts w:ascii="Times New Roman" w:eastAsia="Times New Roman" w:hAnsi="Times New Roman" w:cs="Times New Roman"/>
          <w:sz w:val="24"/>
          <w:szCs w:val="24"/>
          <w:lang w:eastAsia="fr-FR"/>
        </w:rPr>
        <w:t>l’ensemble d</w:t>
      </w:r>
      <w:r>
        <w:rPr>
          <w:rFonts w:ascii="Times New Roman" w:eastAsia="Times New Roman" w:hAnsi="Times New Roman" w:cs="Times New Roman"/>
          <w:sz w:val="24"/>
          <w:szCs w:val="24"/>
          <w:lang w:eastAsia="fr-FR"/>
        </w:rPr>
        <w:t xml:space="preserve">es coûts nécessaires </w:t>
      </w:r>
      <w:r w:rsidR="00EB5484">
        <w:rPr>
          <w:rFonts w:ascii="Times New Roman" w:eastAsia="Times New Roman" w:hAnsi="Times New Roman" w:cs="Times New Roman"/>
          <w:sz w:val="24"/>
          <w:szCs w:val="24"/>
          <w:lang w:eastAsia="fr-FR"/>
        </w:rPr>
        <w:t xml:space="preserve">à la fourniture des </w:t>
      </w:r>
      <w:r w:rsidR="00717781" w:rsidRPr="00717781">
        <w:rPr>
          <w:rFonts w:ascii="Times New Roman" w:eastAsia="Times New Roman" w:hAnsi="Times New Roman" w:cs="Times New Roman"/>
          <w:b/>
          <w:bCs/>
          <w:sz w:val="24"/>
          <w:szCs w:val="24"/>
          <w:lang w:eastAsia="fr-FR"/>
        </w:rPr>
        <w:t xml:space="preserve">« Prestations de </w:t>
      </w:r>
      <w:r w:rsidR="00B321A5" w:rsidRPr="00717781">
        <w:rPr>
          <w:rFonts w:ascii="Times New Roman" w:eastAsia="Times New Roman" w:hAnsi="Times New Roman" w:cs="Times New Roman"/>
          <w:b/>
          <w:bCs/>
          <w:sz w:val="24"/>
          <w:szCs w:val="24"/>
          <w:lang w:eastAsia="fr-FR"/>
        </w:rPr>
        <w:t xml:space="preserve">Services </w:t>
      </w:r>
      <w:r w:rsidR="00B321A5" w:rsidRPr="00717781">
        <w:rPr>
          <w:rFonts w:ascii="Times New Roman" w:eastAsia="Times New Roman" w:hAnsi="Times New Roman" w:cs="Times New Roman"/>
          <w:sz w:val="24"/>
          <w:szCs w:val="24"/>
          <w:lang w:eastAsia="fr-FR"/>
        </w:rPr>
        <w:t>»objet</w:t>
      </w:r>
      <w:r w:rsidR="00717781" w:rsidRPr="00717781">
        <w:rPr>
          <w:rFonts w:ascii="Times New Roman" w:eastAsia="Times New Roman" w:hAnsi="Times New Roman" w:cs="Times New Roman"/>
          <w:sz w:val="24"/>
          <w:szCs w:val="24"/>
          <w:lang w:eastAsia="fr-FR"/>
        </w:rPr>
        <w:t xml:space="preserve"> du </w:t>
      </w:r>
      <w:r w:rsidR="00B321A5" w:rsidRPr="00717781">
        <w:rPr>
          <w:rFonts w:ascii="Times New Roman" w:eastAsia="Times New Roman" w:hAnsi="Times New Roman" w:cs="Times New Roman"/>
          <w:sz w:val="24"/>
          <w:szCs w:val="24"/>
          <w:lang w:eastAsia="fr-FR"/>
        </w:rPr>
        <w:t>contrat autres</w:t>
      </w:r>
      <w:r w:rsidR="00717781" w:rsidRPr="00717781">
        <w:rPr>
          <w:rFonts w:ascii="Times New Roman" w:eastAsia="Times New Roman" w:hAnsi="Times New Roman" w:cs="Times New Roman"/>
          <w:sz w:val="24"/>
          <w:szCs w:val="24"/>
          <w:lang w:eastAsia="fr-FR"/>
        </w:rPr>
        <w:t xml:space="preserve"> que </w:t>
      </w:r>
      <w:r w:rsidR="00EB5484">
        <w:rPr>
          <w:rFonts w:ascii="Times New Roman" w:eastAsia="Times New Roman" w:hAnsi="Times New Roman" w:cs="Times New Roman"/>
          <w:sz w:val="24"/>
          <w:szCs w:val="24"/>
          <w:lang w:eastAsia="fr-FR"/>
        </w:rPr>
        <w:t xml:space="preserve">le coût du carburant </w:t>
      </w:r>
      <w:r w:rsidR="00717781" w:rsidRPr="00717781">
        <w:rPr>
          <w:rFonts w:ascii="Times New Roman" w:eastAsia="Times New Roman" w:hAnsi="Times New Roman" w:cs="Times New Roman"/>
          <w:sz w:val="24"/>
          <w:szCs w:val="24"/>
          <w:lang w:eastAsia="fr-FR"/>
        </w:rPr>
        <w:t xml:space="preserve"> sont à notre charge ;</w:t>
      </w:r>
    </w:p>
    <w:p w:rsidR="00B321A5" w:rsidRDefault="00B321A5">
      <w:pPr>
        <w:pStyle w:val="Paragraphedeliste"/>
        <w:spacing w:after="0" w:line="240" w:lineRule="auto"/>
        <w:ind w:left="360"/>
        <w:jc w:val="both"/>
        <w:rPr>
          <w:rFonts w:ascii="Times New Roman" w:eastAsia="Times New Roman" w:hAnsi="Times New Roman" w:cs="Times New Roman"/>
          <w:sz w:val="24"/>
          <w:szCs w:val="24"/>
          <w:lang w:eastAsia="fr-FR"/>
        </w:rPr>
      </w:pPr>
    </w:p>
    <w:p w:rsidR="00101F97" w:rsidRDefault="00685404" w:rsidP="00101F97">
      <w:pPr>
        <w:pStyle w:val="Paragraphedeliste"/>
        <w:numPr>
          <w:ilvl w:val="0"/>
          <w:numId w:val="32"/>
        </w:numPr>
        <w:spacing w:after="0" w:line="240" w:lineRule="auto"/>
        <w:jc w:val="both"/>
        <w:rPr>
          <w:rFonts w:ascii="Times New Roman" w:eastAsia="Times New Roman" w:hAnsi="Times New Roman" w:cs="Times New Roman"/>
          <w:sz w:val="24"/>
          <w:szCs w:val="24"/>
          <w:lang w:eastAsia="fr-FR"/>
        </w:rPr>
      </w:pPr>
      <w:r w:rsidRPr="002A211A">
        <w:rPr>
          <w:rFonts w:ascii="Times New Roman" w:eastAsia="Times New Roman" w:hAnsi="Times New Roman" w:cs="Times New Roman"/>
          <w:sz w:val="24"/>
          <w:szCs w:val="24"/>
          <w:lang w:eastAsia="fr-FR"/>
        </w:rPr>
        <w:t xml:space="preserve">nous nous engageons à terminer l’installation de la centrale à </w:t>
      </w:r>
      <w:r w:rsidR="00B321A5" w:rsidRPr="002A211A">
        <w:rPr>
          <w:rFonts w:ascii="Times New Roman" w:eastAsia="Times New Roman" w:hAnsi="Times New Roman" w:cs="Times New Roman"/>
          <w:sz w:val="24"/>
          <w:szCs w:val="24"/>
          <w:lang w:eastAsia="fr-FR"/>
        </w:rPr>
        <w:t>Nouadhibou</w:t>
      </w:r>
      <w:r w:rsidR="00B321A5">
        <w:rPr>
          <w:rFonts w:ascii="Times New Roman" w:eastAsia="Times New Roman" w:hAnsi="Times New Roman" w:cs="Times New Roman"/>
          <w:sz w:val="24"/>
          <w:szCs w:val="24"/>
          <w:lang w:eastAsia="fr-FR"/>
        </w:rPr>
        <w:t>,</w:t>
      </w:r>
      <w:r w:rsidR="00B321A5" w:rsidRPr="002A211A">
        <w:rPr>
          <w:rFonts w:ascii="Times New Roman" w:eastAsia="Times New Roman" w:hAnsi="Times New Roman" w:cs="Times New Roman"/>
          <w:sz w:val="24"/>
          <w:szCs w:val="24"/>
          <w:lang w:eastAsia="fr-FR"/>
        </w:rPr>
        <w:t xml:space="preserve"> de</w:t>
      </w:r>
      <w:r w:rsidRPr="002A211A">
        <w:rPr>
          <w:rFonts w:ascii="Times New Roman" w:eastAsia="Times New Roman" w:hAnsi="Times New Roman" w:cs="Times New Roman"/>
          <w:sz w:val="24"/>
          <w:szCs w:val="24"/>
          <w:lang w:eastAsia="fr-FR"/>
        </w:rPr>
        <w:t xml:space="preserve"> fournir  la caution de bonne exécution définie à l’article 8.</w:t>
      </w:r>
      <w:r w:rsidR="001B1867">
        <w:rPr>
          <w:rFonts w:ascii="Times New Roman" w:eastAsia="Times New Roman" w:hAnsi="Times New Roman" w:cs="Times New Roman"/>
          <w:sz w:val="24"/>
          <w:szCs w:val="24"/>
          <w:lang w:eastAsia="fr-FR"/>
        </w:rPr>
        <w:t>5</w:t>
      </w:r>
      <w:r w:rsidRPr="002A211A">
        <w:rPr>
          <w:rFonts w:ascii="Times New Roman" w:eastAsia="Times New Roman" w:hAnsi="Times New Roman" w:cs="Times New Roman"/>
          <w:sz w:val="24"/>
          <w:szCs w:val="24"/>
          <w:lang w:eastAsia="fr-FR"/>
        </w:rPr>
        <w:t xml:space="preserve"> du projet de contrat </w:t>
      </w:r>
      <w:r w:rsidR="001B1867">
        <w:rPr>
          <w:rFonts w:ascii="Times New Roman" w:eastAsia="Times New Roman" w:hAnsi="Times New Roman" w:cs="Times New Roman"/>
          <w:sz w:val="24"/>
          <w:szCs w:val="24"/>
          <w:lang w:eastAsia="fr-FR"/>
        </w:rPr>
        <w:t xml:space="preserve">et de commencer à fournir le service d’électricité </w:t>
      </w:r>
      <w:r w:rsidRPr="002A211A">
        <w:rPr>
          <w:rFonts w:ascii="Times New Roman" w:eastAsia="Times New Roman" w:hAnsi="Times New Roman" w:cs="Times New Roman"/>
          <w:sz w:val="24"/>
          <w:szCs w:val="24"/>
          <w:lang w:eastAsia="fr-FR"/>
        </w:rPr>
        <w:t xml:space="preserve">dans un délai de …..jours calendaires à compter de la date de notification du contrat indiquée dans l’article 4.1.1 du projet de </w:t>
      </w:r>
      <w:r w:rsidR="00B321A5" w:rsidRPr="002A211A">
        <w:rPr>
          <w:rFonts w:ascii="Times New Roman" w:eastAsia="Times New Roman" w:hAnsi="Times New Roman" w:cs="Times New Roman"/>
          <w:sz w:val="24"/>
          <w:szCs w:val="24"/>
          <w:lang w:eastAsia="fr-FR"/>
        </w:rPr>
        <w:t>contrat;</w:t>
      </w:r>
      <w:r w:rsidR="00B321A5">
        <w:rPr>
          <w:rFonts w:ascii="Times New Roman" w:eastAsia="Times New Roman" w:hAnsi="Times New Roman" w:cs="Times New Roman"/>
          <w:sz w:val="24"/>
          <w:szCs w:val="24"/>
          <w:lang w:eastAsia="fr-FR"/>
        </w:rPr>
        <w:t xml:space="preserve"> nous</w:t>
      </w:r>
      <w:r w:rsidR="000062A8">
        <w:rPr>
          <w:rFonts w:ascii="Times New Roman" w:eastAsia="Times New Roman" w:hAnsi="Times New Roman" w:cs="Times New Roman"/>
          <w:sz w:val="24"/>
          <w:szCs w:val="24"/>
          <w:lang w:eastAsia="fr-FR"/>
        </w:rPr>
        <w:t xml:space="preserve"> avons bien noté que notre offre sera écartée si ce délai est supérieur à trente (30) jours calendaires.</w:t>
      </w:r>
    </w:p>
    <w:p w:rsidR="00101F97" w:rsidRPr="00101F97" w:rsidRDefault="00101F97" w:rsidP="00101F97">
      <w:pPr>
        <w:pStyle w:val="Paragraphedeliste"/>
        <w:rPr>
          <w:rFonts w:ascii="Times New Roman" w:hAnsi="Times New Roman" w:cs="Times New Roman"/>
          <w:szCs w:val="24"/>
        </w:rPr>
      </w:pPr>
    </w:p>
    <w:p w:rsidR="005B422B" w:rsidRPr="00101F97" w:rsidRDefault="00685404" w:rsidP="00101F97">
      <w:pPr>
        <w:pStyle w:val="Paragraphedeliste"/>
        <w:numPr>
          <w:ilvl w:val="0"/>
          <w:numId w:val="32"/>
        </w:numPr>
        <w:spacing w:after="0" w:line="240" w:lineRule="auto"/>
        <w:jc w:val="both"/>
        <w:rPr>
          <w:rFonts w:ascii="Times New Roman" w:eastAsia="Times New Roman" w:hAnsi="Times New Roman" w:cs="Times New Roman"/>
          <w:sz w:val="24"/>
          <w:szCs w:val="24"/>
          <w:lang w:eastAsia="fr-FR"/>
        </w:rPr>
      </w:pPr>
      <w:r w:rsidRPr="00101F97">
        <w:rPr>
          <w:rFonts w:ascii="Times New Roman" w:hAnsi="Times New Roman" w:cs="Times New Roman"/>
          <w:szCs w:val="24"/>
        </w:rPr>
        <w:t xml:space="preserve">notre offre demeurera </w:t>
      </w:r>
      <w:r w:rsidRPr="00101F97">
        <w:rPr>
          <w:rFonts w:ascii="Times New Roman" w:hAnsi="Times New Roman" w:cs="Times New Roman"/>
          <w:b/>
          <w:szCs w:val="24"/>
        </w:rPr>
        <w:t xml:space="preserve">valide pendant une période </w:t>
      </w:r>
      <w:r w:rsidRPr="00101F97">
        <w:rPr>
          <w:rFonts w:ascii="Times New Roman" w:hAnsi="Times New Roman" w:cs="Times New Roman"/>
          <w:szCs w:val="24"/>
        </w:rPr>
        <w:t>de trente (30) jours calendaires à compter de la date limite du dépôt des offres; cette offre nous engage et pourra être acceptée à tout moment avant l’expiration de cette période;</w:t>
      </w:r>
    </w:p>
    <w:p w:rsidR="005B422B" w:rsidRPr="002A211A" w:rsidRDefault="00685404" w:rsidP="005B422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si notre offre est acceptée, nous nous engageons à fournir une caution bancaire de bonne exécution s’élevant à l’équivalent de 70.000 euros ; cette  caution sera émise par une banque installée en Mauritanie et restera valable</w:t>
      </w:r>
      <w:r w:rsidR="009C1829">
        <w:t xml:space="preserve"> jusqu’à </w:t>
      </w:r>
      <w:r w:rsidR="009C1829" w:rsidRPr="009C1829">
        <w:rPr>
          <w:rFonts w:ascii="Times New Roman" w:hAnsi="Times New Roman" w:cs="Times New Roman"/>
          <w:szCs w:val="24"/>
        </w:rPr>
        <w:t xml:space="preserve">trente jours </w:t>
      </w:r>
      <w:r w:rsidR="009C1829">
        <w:rPr>
          <w:rFonts w:ascii="Times New Roman" w:hAnsi="Times New Roman" w:cs="Times New Roman"/>
          <w:szCs w:val="24"/>
        </w:rPr>
        <w:t>après</w:t>
      </w:r>
      <w:r w:rsidR="009C1829" w:rsidRPr="009C1829">
        <w:rPr>
          <w:rFonts w:ascii="Times New Roman" w:hAnsi="Times New Roman" w:cs="Times New Roman"/>
          <w:szCs w:val="24"/>
        </w:rPr>
        <w:t xml:space="preserve"> de la date de fin du délai contractuel</w:t>
      </w:r>
      <w:r w:rsidRPr="002A211A">
        <w:rPr>
          <w:rFonts w:ascii="Times New Roman" w:hAnsi="Times New Roman" w:cs="Times New Roman"/>
          <w:szCs w:val="24"/>
        </w:rPr>
        <w:t>;</w:t>
      </w:r>
    </w:p>
    <w:p w:rsidR="005B422B" w:rsidRPr="002A211A" w:rsidRDefault="003C34CB" w:rsidP="005B422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n</w:t>
      </w:r>
      <w:r w:rsidR="00685404" w:rsidRPr="002A211A">
        <w:rPr>
          <w:rFonts w:ascii="Times New Roman" w:hAnsi="Times New Roman" w:cs="Times New Roman"/>
          <w:szCs w:val="24"/>
        </w:rPr>
        <w:t>ous garantissons que la consommation spécifique des groupe(s) de la centrale à installer à Nouadhibou conformément aux indications de l’article 8.1 du projet de contrat sera inférieure ou égale à ……grammes de gasoil par kWh ;</w:t>
      </w:r>
    </w:p>
    <w:p w:rsidR="003B6258" w:rsidRPr="002A211A" w:rsidRDefault="00685404" w:rsidP="002A211A">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 xml:space="preserve">nous ne participons pas, en qualité de soumissionnaire à plus </w:t>
      </w:r>
      <w:r w:rsidRPr="002A211A">
        <w:rPr>
          <w:rFonts w:ascii="Times New Roman" w:hAnsi="Times New Roman" w:cs="Times New Roman"/>
          <w:b/>
          <w:szCs w:val="24"/>
        </w:rPr>
        <w:t>d’une offre</w:t>
      </w:r>
      <w:r w:rsidRPr="002A211A">
        <w:rPr>
          <w:rFonts w:ascii="Times New Roman" w:hAnsi="Times New Roman" w:cs="Times New Roman"/>
          <w:szCs w:val="24"/>
        </w:rPr>
        <w:t xml:space="preserve"> dans le cadre du présent Appel d’offres ;</w:t>
      </w:r>
    </w:p>
    <w:p w:rsidR="005B422B" w:rsidRPr="002A211A" w:rsidRDefault="00685404" w:rsidP="005B422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 xml:space="preserve">il est entendu que la présente offre, et votre acceptation écrite de ladite offre par le moyen de la notification d’attribution du Marché que vous nous adresserez, tiendra lieu d’engagement ferme entre nous, jusqu’à ce qu’un marché soit formellement établi et signé; </w:t>
      </w:r>
    </w:p>
    <w:p w:rsidR="005B422B" w:rsidRPr="002A211A" w:rsidRDefault="00685404" w:rsidP="005B422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nous comprenons que vous n’êtes pas tenu d’accepter l’offre évaluée la moins-disante ou toute offre que vous avez pu recevoir ;</w:t>
      </w:r>
    </w:p>
    <w:p w:rsidR="005B422B" w:rsidRPr="002A211A" w:rsidRDefault="00685404" w:rsidP="005B422B">
      <w:pPr>
        <w:numPr>
          <w:ilvl w:val="0"/>
          <w:numId w:val="32"/>
        </w:numPr>
        <w:tabs>
          <w:tab w:val="clear" w:pos="360"/>
          <w:tab w:val="left" w:pos="540"/>
          <w:tab w:val="right" w:pos="9000"/>
        </w:tabs>
        <w:suppressAutoHyphens/>
        <w:spacing w:before="120" w:after="120" w:line="240" w:lineRule="auto"/>
        <w:ind w:left="540" w:hanging="540"/>
        <w:jc w:val="both"/>
        <w:rPr>
          <w:rFonts w:ascii="Times New Roman" w:hAnsi="Times New Roman" w:cs="Times New Roman"/>
          <w:szCs w:val="24"/>
        </w:rPr>
      </w:pPr>
      <w:r w:rsidRPr="002A211A">
        <w:rPr>
          <w:rFonts w:ascii="Times New Roman" w:hAnsi="Times New Roman" w:cs="Times New Roman"/>
          <w:szCs w:val="24"/>
        </w:rPr>
        <w:t>nous certifions que nous avons adopté toute mesure appropriée afin d’assurer qu’aucune personne agissant pour nous ou en notre nom ne s’engage dans des pratiques de Fraude ou de Corruption.</w:t>
      </w:r>
    </w:p>
    <w:p w:rsidR="005B422B" w:rsidRPr="002A211A" w:rsidRDefault="005B422B" w:rsidP="005B422B">
      <w:pPr>
        <w:tabs>
          <w:tab w:val="right" w:pos="9000"/>
        </w:tabs>
        <w:suppressAutoHyphens/>
        <w:spacing w:before="120" w:after="120"/>
        <w:jc w:val="both"/>
        <w:rPr>
          <w:rFonts w:ascii="Times New Roman" w:hAnsi="Times New Roman" w:cs="Times New Roman"/>
          <w:szCs w:val="24"/>
        </w:rPr>
      </w:pPr>
    </w:p>
    <w:p w:rsidR="005B422B" w:rsidRPr="002A211A" w:rsidRDefault="00685404" w:rsidP="005B422B">
      <w:pPr>
        <w:tabs>
          <w:tab w:val="left" w:pos="540"/>
          <w:tab w:val="right" w:pos="9000"/>
        </w:tabs>
        <w:spacing w:before="120" w:after="120"/>
        <w:jc w:val="both"/>
        <w:rPr>
          <w:rFonts w:ascii="Times New Roman" w:hAnsi="Times New Roman" w:cs="Times New Roman"/>
        </w:rPr>
      </w:pPr>
      <w:r w:rsidRPr="002A211A">
        <w:rPr>
          <w:rFonts w:ascii="Times New Roman" w:hAnsi="Times New Roman" w:cs="Times New Roman"/>
        </w:rPr>
        <w:t xml:space="preserve">Nom du </w:t>
      </w:r>
      <w:r w:rsidR="00B321A5" w:rsidRPr="002A211A">
        <w:rPr>
          <w:rFonts w:ascii="Times New Roman" w:hAnsi="Times New Roman" w:cs="Times New Roman"/>
        </w:rPr>
        <w:t>Soumissionnaire</w:t>
      </w:r>
      <w:r w:rsidR="00B321A5" w:rsidRPr="002A211A">
        <w:rPr>
          <w:rFonts w:ascii="Times New Roman" w:hAnsi="Times New Roman" w:cs="Times New Roman"/>
          <w:bCs/>
          <w:i/>
          <w:iCs/>
        </w:rPr>
        <w:t xml:space="preserve"> [</w:t>
      </w:r>
      <w:r w:rsidRPr="002A211A">
        <w:rPr>
          <w:rFonts w:ascii="Times New Roman" w:hAnsi="Times New Roman" w:cs="Times New Roman"/>
          <w:bCs/>
          <w:i/>
          <w:iCs/>
        </w:rPr>
        <w:t>insérer le nom complet du Soumissionnaire]</w:t>
      </w:r>
    </w:p>
    <w:p w:rsidR="005B422B" w:rsidRPr="002A211A" w:rsidRDefault="00685404" w:rsidP="005B422B">
      <w:pPr>
        <w:tabs>
          <w:tab w:val="right" w:pos="4140"/>
          <w:tab w:val="left" w:pos="4500"/>
          <w:tab w:val="right" w:pos="9000"/>
        </w:tabs>
        <w:spacing w:before="120" w:after="120"/>
        <w:rPr>
          <w:rFonts w:ascii="Times New Roman" w:hAnsi="Times New Roman" w:cs="Times New Roman"/>
        </w:rPr>
      </w:pPr>
      <w:r w:rsidRPr="002A211A">
        <w:rPr>
          <w:rFonts w:ascii="Times New Roman" w:hAnsi="Times New Roman" w:cs="Times New Roman"/>
        </w:rPr>
        <w:t xml:space="preserve">Nom </w:t>
      </w:r>
      <w:r w:rsidRPr="002A211A">
        <w:rPr>
          <w:rFonts w:ascii="Times New Roman" w:hAnsi="Times New Roman" w:cs="Times New Roman"/>
          <w:bCs/>
          <w:iCs/>
        </w:rPr>
        <w:t>de la personne signataire de l’offre</w:t>
      </w:r>
      <w:r w:rsidRPr="002A211A">
        <w:rPr>
          <w:rFonts w:ascii="Times New Roman" w:hAnsi="Times New Roman" w:cs="Times New Roman"/>
          <w:bCs/>
          <w:i/>
          <w:iCs/>
        </w:rPr>
        <w:t xml:space="preserve"> [insérer le titre/capacité complet de la personne signataire de l’offre]</w:t>
      </w:r>
    </w:p>
    <w:p w:rsidR="005B422B" w:rsidRPr="002A211A" w:rsidRDefault="00685404" w:rsidP="005B422B">
      <w:pPr>
        <w:tabs>
          <w:tab w:val="right" w:pos="4140"/>
          <w:tab w:val="left" w:pos="4500"/>
          <w:tab w:val="right" w:pos="9000"/>
        </w:tabs>
        <w:spacing w:before="120" w:after="120"/>
        <w:rPr>
          <w:rFonts w:ascii="Times New Roman" w:hAnsi="Times New Roman" w:cs="Times New Roman"/>
        </w:rPr>
      </w:pPr>
      <w:r w:rsidRPr="002A211A">
        <w:rPr>
          <w:rFonts w:ascii="Times New Roman" w:hAnsi="Times New Roman" w:cs="Times New Roman"/>
        </w:rPr>
        <w:t xml:space="preserve">En tant que </w:t>
      </w:r>
      <w:r w:rsidRPr="002A211A">
        <w:rPr>
          <w:rFonts w:ascii="Times New Roman" w:hAnsi="Times New Roman" w:cs="Times New Roman"/>
          <w:bCs/>
          <w:i/>
          <w:iCs/>
        </w:rPr>
        <w:t>[indiquer la capacité du signataire]</w:t>
      </w:r>
    </w:p>
    <w:p w:rsidR="005B422B" w:rsidRPr="002A211A" w:rsidRDefault="00685404" w:rsidP="005B422B">
      <w:pPr>
        <w:tabs>
          <w:tab w:val="right" w:pos="4140"/>
          <w:tab w:val="left" w:pos="4500"/>
          <w:tab w:val="right" w:pos="9000"/>
        </w:tabs>
        <w:spacing w:before="120" w:after="120"/>
        <w:rPr>
          <w:rFonts w:ascii="Times New Roman" w:hAnsi="Times New Roman" w:cs="Times New Roman"/>
          <w:u w:val="single"/>
        </w:rPr>
      </w:pPr>
      <w:r w:rsidRPr="002A211A">
        <w:rPr>
          <w:rFonts w:ascii="Times New Roman" w:hAnsi="Times New Roman" w:cs="Times New Roman"/>
        </w:rPr>
        <w:t xml:space="preserve">Signature </w:t>
      </w:r>
      <w:r w:rsidRPr="002A211A">
        <w:rPr>
          <w:rFonts w:ascii="Times New Roman" w:hAnsi="Times New Roman" w:cs="Times New Roman"/>
          <w:bCs/>
          <w:i/>
          <w:iCs/>
        </w:rPr>
        <w:t>[insérer la signature]</w:t>
      </w:r>
    </w:p>
    <w:p w:rsidR="005B422B" w:rsidRPr="002A211A" w:rsidRDefault="00685404" w:rsidP="005B422B">
      <w:pPr>
        <w:tabs>
          <w:tab w:val="right" w:pos="9000"/>
        </w:tabs>
        <w:spacing w:before="120" w:after="120"/>
        <w:jc w:val="both"/>
        <w:rPr>
          <w:rFonts w:ascii="Times New Roman" w:hAnsi="Times New Roman" w:cs="Times New Roman"/>
          <w:bCs/>
          <w:i/>
          <w:iCs/>
        </w:rPr>
      </w:pPr>
      <w:r w:rsidRPr="002A211A">
        <w:rPr>
          <w:rFonts w:ascii="Times New Roman" w:hAnsi="Times New Roman" w:cs="Times New Roman"/>
        </w:rPr>
        <w:t xml:space="preserve">Dûment habilité à signer l’offre pour et au nom de </w:t>
      </w:r>
      <w:r w:rsidRPr="002A211A">
        <w:rPr>
          <w:rFonts w:ascii="Times New Roman" w:hAnsi="Times New Roman" w:cs="Times New Roman"/>
          <w:bCs/>
          <w:i/>
          <w:iCs/>
        </w:rPr>
        <w:t>[insérer le nom complet du Soumissionnaire]</w:t>
      </w:r>
    </w:p>
    <w:p w:rsidR="005B422B" w:rsidRPr="002A211A" w:rsidRDefault="00685404" w:rsidP="005B422B">
      <w:pPr>
        <w:tabs>
          <w:tab w:val="right" w:pos="9000"/>
        </w:tabs>
        <w:spacing w:before="120" w:after="120"/>
        <w:rPr>
          <w:rFonts w:ascii="Times New Roman" w:hAnsi="Times New Roman" w:cs="Times New Roman"/>
          <w:i/>
          <w:iCs/>
        </w:rPr>
      </w:pPr>
      <w:r w:rsidRPr="002A211A">
        <w:rPr>
          <w:rFonts w:ascii="Times New Roman" w:hAnsi="Times New Roman" w:cs="Times New Roman"/>
        </w:rPr>
        <w:t xml:space="preserve">En date du ________________________________ jour de </w:t>
      </w:r>
      <w:r w:rsidRPr="002A211A">
        <w:rPr>
          <w:rFonts w:ascii="Times New Roman" w:hAnsi="Times New Roman" w:cs="Times New Roman"/>
          <w:i/>
          <w:iCs/>
        </w:rPr>
        <w:t>[Insérer la date de signature]</w:t>
      </w:r>
    </w:p>
    <w:p w:rsidR="002A211A" w:rsidRDefault="002A211A">
      <w:pPr>
        <w:spacing w:after="0" w:line="240" w:lineRule="auto"/>
        <w:rPr>
          <w:rFonts w:ascii="Times New Roman" w:eastAsia="Times New Roman" w:hAnsi="Times New Roman" w:cs="Times New Roman"/>
          <w:b/>
          <w:sz w:val="32"/>
          <w:szCs w:val="24"/>
        </w:rPr>
      </w:pPr>
      <w:bookmarkStart w:id="10" w:name="_Toc382928276"/>
      <w:bookmarkStart w:id="11" w:name="_Toc486345117"/>
    </w:p>
    <w:p w:rsidR="005B422B" w:rsidRPr="002A211A" w:rsidRDefault="00685404" w:rsidP="005B422B">
      <w:pPr>
        <w:pStyle w:val="SectionVHeader"/>
        <w:spacing w:before="240" w:after="240"/>
        <w:rPr>
          <w:sz w:val="24"/>
          <w:szCs w:val="24"/>
          <w:lang w:val="fr-FR"/>
        </w:rPr>
      </w:pPr>
      <w:r w:rsidRPr="002A211A">
        <w:rPr>
          <w:sz w:val="32"/>
          <w:szCs w:val="24"/>
          <w:lang w:val="fr-FR"/>
        </w:rPr>
        <w:t>Formulaire de renseignements sur le Soumissionnaire</w:t>
      </w:r>
      <w:bookmarkEnd w:id="10"/>
      <w:bookmarkEnd w:id="11"/>
    </w:p>
    <w:p w:rsidR="005B422B" w:rsidRPr="002A211A" w:rsidRDefault="00685404" w:rsidP="005B422B">
      <w:pPr>
        <w:suppressAutoHyphens/>
        <w:spacing w:before="120" w:after="120"/>
        <w:jc w:val="both"/>
        <w:rPr>
          <w:rFonts w:ascii="Times New Roman" w:hAnsi="Times New Roman" w:cs="Times New Roman"/>
          <w:i/>
          <w:iCs/>
          <w:szCs w:val="24"/>
        </w:rPr>
      </w:pPr>
      <w:bookmarkStart w:id="12" w:name="_Toc77404716"/>
      <w:r w:rsidRPr="002A211A">
        <w:rPr>
          <w:rFonts w:ascii="Times New Roman" w:hAnsi="Times New Roman" w:cs="Times New Roman"/>
          <w:i/>
          <w:iCs/>
          <w:szCs w:val="24"/>
        </w:rPr>
        <w:t>[Le Soumissionnaire remplit le tableau ci-dessous conformément aux instructions entre crochets. Le tableau ne doit pas être modifié. Aucune substitution ne sera admise.]</w:t>
      </w:r>
      <w:bookmarkEnd w:id="12"/>
    </w:p>
    <w:p w:rsidR="005B422B" w:rsidRPr="002A211A" w:rsidRDefault="00685404" w:rsidP="005B422B">
      <w:pPr>
        <w:suppressAutoHyphens/>
        <w:spacing w:before="120"/>
        <w:jc w:val="right"/>
        <w:rPr>
          <w:rFonts w:ascii="Times New Roman" w:hAnsi="Times New Roman" w:cs="Times New Roman"/>
          <w:szCs w:val="24"/>
        </w:rPr>
      </w:pPr>
      <w:r w:rsidRPr="002A211A">
        <w:rPr>
          <w:rFonts w:ascii="Times New Roman" w:hAnsi="Times New Roman" w:cs="Times New Roman"/>
          <w:szCs w:val="24"/>
        </w:rPr>
        <w:t>Date :</w:t>
      </w:r>
      <w:r w:rsidRPr="002A211A">
        <w:rPr>
          <w:rFonts w:ascii="Times New Roman" w:hAnsi="Times New Roman" w:cs="Times New Roman"/>
          <w:i/>
          <w:iCs/>
          <w:szCs w:val="24"/>
        </w:rPr>
        <w:t>[insérer la date (jour, mois, année) de remise de l’offre]</w:t>
      </w:r>
    </w:p>
    <w:p w:rsidR="005B422B" w:rsidRPr="002A211A" w:rsidRDefault="00685404" w:rsidP="005B422B">
      <w:pPr>
        <w:tabs>
          <w:tab w:val="right" w:pos="9360"/>
        </w:tabs>
        <w:ind w:left="720" w:hanging="720"/>
        <w:jc w:val="right"/>
        <w:rPr>
          <w:rFonts w:ascii="Times New Roman" w:hAnsi="Times New Roman" w:cs="Times New Roman"/>
          <w:i/>
        </w:rPr>
      </w:pPr>
      <w:r w:rsidRPr="002A211A">
        <w:rPr>
          <w:rFonts w:ascii="Times New Roman" w:hAnsi="Times New Roman" w:cs="Times New Roman"/>
        </w:rPr>
        <w:t>DAO No:</w:t>
      </w:r>
      <w:r w:rsidRPr="002A211A">
        <w:rPr>
          <w:rFonts w:ascii="Times New Roman" w:hAnsi="Times New Roman" w:cs="Times New Roman"/>
          <w:i/>
        </w:rPr>
        <w:t>[insérer le numéro du DAO]</w:t>
      </w:r>
    </w:p>
    <w:p w:rsidR="005B422B" w:rsidRPr="002A211A" w:rsidRDefault="005B422B" w:rsidP="005B422B">
      <w:pPr>
        <w:tabs>
          <w:tab w:val="right" w:pos="9360"/>
        </w:tabs>
        <w:ind w:hanging="180"/>
        <w:jc w:val="right"/>
        <w:rPr>
          <w:rFonts w:ascii="Times New Roman" w:hAnsi="Times New Roman" w:cs="Times New Roman"/>
          <w:i/>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5B422B" w:rsidRPr="002A211A" w:rsidTr="00E147C2">
        <w:tc>
          <w:tcPr>
            <w:tcW w:w="9446" w:type="dxa"/>
            <w:tcBorders>
              <w:bottom w:val="nil"/>
            </w:tcBorders>
          </w:tcPr>
          <w:p w:rsidR="005B422B" w:rsidRPr="002A211A" w:rsidRDefault="00685404" w:rsidP="00E147C2">
            <w:pPr>
              <w:suppressAutoHyphens/>
              <w:spacing w:before="20"/>
              <w:ind w:left="360" w:hanging="360"/>
              <w:rPr>
                <w:rFonts w:ascii="Times New Roman" w:hAnsi="Times New Roman" w:cs="Times New Roman"/>
                <w:szCs w:val="24"/>
              </w:rPr>
            </w:pPr>
            <w:r w:rsidRPr="002A211A">
              <w:rPr>
                <w:rFonts w:ascii="Times New Roman" w:hAnsi="Times New Roman" w:cs="Times New Roman"/>
                <w:szCs w:val="24"/>
              </w:rPr>
              <w:t>1. Nom du Soumissionnaire :</w:t>
            </w:r>
            <w:r w:rsidRPr="002A211A">
              <w:rPr>
                <w:rFonts w:ascii="Times New Roman" w:hAnsi="Times New Roman" w:cs="Times New Roman"/>
                <w:bCs/>
                <w:i/>
                <w:iCs/>
                <w:szCs w:val="24"/>
              </w:rPr>
              <w:t>[insérer le nom légal du Soumissionnaire]</w:t>
            </w:r>
          </w:p>
        </w:tc>
      </w:tr>
      <w:tr w:rsidR="005B422B" w:rsidRPr="002A211A" w:rsidTr="00E147C2">
        <w:tc>
          <w:tcPr>
            <w:tcW w:w="9446" w:type="dxa"/>
            <w:tcBorders>
              <w:left w:val="single" w:sz="4" w:space="0" w:color="auto"/>
            </w:tcBorders>
          </w:tcPr>
          <w:p w:rsidR="005B422B" w:rsidRPr="002A211A" w:rsidRDefault="00685404" w:rsidP="00E147C2">
            <w:pPr>
              <w:suppressAutoHyphens/>
              <w:spacing w:before="20"/>
              <w:ind w:left="-14" w:hanging="4"/>
              <w:rPr>
                <w:rFonts w:ascii="Times New Roman" w:hAnsi="Times New Roman" w:cs="Times New Roman"/>
                <w:szCs w:val="24"/>
              </w:rPr>
            </w:pPr>
            <w:r w:rsidRPr="002A211A">
              <w:rPr>
                <w:rFonts w:ascii="Times New Roman" w:hAnsi="Times New Roman" w:cs="Times New Roman"/>
                <w:szCs w:val="24"/>
              </w:rPr>
              <w:t>2. En cas de groupement, noms de tous les membres :</w:t>
            </w:r>
            <w:r w:rsidRPr="002A211A">
              <w:rPr>
                <w:rFonts w:ascii="Times New Roman" w:hAnsi="Times New Roman" w:cs="Times New Roman"/>
                <w:bCs/>
                <w:i/>
                <w:iCs/>
                <w:szCs w:val="24"/>
              </w:rPr>
              <w:t>[insérer le nom légal de chaque membre du groupement]</w:t>
            </w:r>
          </w:p>
        </w:tc>
      </w:tr>
      <w:tr w:rsidR="005B422B" w:rsidRPr="002A211A" w:rsidTr="00E147C2">
        <w:trPr>
          <w:trHeight w:val="658"/>
        </w:trPr>
        <w:tc>
          <w:tcPr>
            <w:tcW w:w="9446"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3. Pays où le Soumissionnaire est légalement enregistré :</w:t>
            </w:r>
            <w:r w:rsidRPr="002A211A">
              <w:rPr>
                <w:rFonts w:ascii="Times New Roman" w:hAnsi="Times New Roman" w:cs="Times New Roman"/>
                <w:bCs/>
                <w:i/>
                <w:iCs/>
                <w:szCs w:val="24"/>
              </w:rPr>
              <w:t>[insérer le nom du pays d’enregistrement]</w:t>
            </w:r>
          </w:p>
        </w:tc>
      </w:tr>
      <w:tr w:rsidR="005B422B" w:rsidRPr="002A211A" w:rsidTr="00E147C2">
        <w:trPr>
          <w:trHeight w:val="562"/>
        </w:trPr>
        <w:tc>
          <w:tcPr>
            <w:tcW w:w="9446"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4. Année d’enregistrement du Soumissionnaire :</w:t>
            </w:r>
            <w:r w:rsidRPr="002A211A">
              <w:rPr>
                <w:rFonts w:ascii="Times New Roman" w:hAnsi="Times New Roman" w:cs="Times New Roman"/>
                <w:bCs/>
                <w:i/>
                <w:iCs/>
                <w:szCs w:val="24"/>
              </w:rPr>
              <w:t>[insérer l’année d’enregistrement]</w:t>
            </w:r>
          </w:p>
        </w:tc>
      </w:tr>
      <w:tr w:rsidR="005B422B" w:rsidRPr="002A211A" w:rsidTr="00E147C2">
        <w:tc>
          <w:tcPr>
            <w:tcW w:w="9446"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5. Adresse officielle du Soumissionnaire dans le pays d’enregistrement :</w:t>
            </w:r>
            <w:r w:rsidRPr="002A211A">
              <w:rPr>
                <w:rFonts w:ascii="Times New Roman" w:hAnsi="Times New Roman" w:cs="Times New Roman"/>
                <w:bCs/>
                <w:i/>
                <w:iCs/>
                <w:szCs w:val="24"/>
              </w:rPr>
              <w:t>[insérer l’adresse légale du Soumissionnaire dans le pays d’enregistrement]</w:t>
            </w:r>
          </w:p>
        </w:tc>
      </w:tr>
      <w:tr w:rsidR="005B422B" w:rsidRPr="002A211A" w:rsidTr="00E147C2">
        <w:tc>
          <w:tcPr>
            <w:tcW w:w="9446" w:type="dxa"/>
          </w:tcPr>
          <w:p w:rsidR="005B422B" w:rsidRPr="002A211A" w:rsidRDefault="00685404" w:rsidP="00E147C2">
            <w:pPr>
              <w:pStyle w:val="Outline"/>
              <w:suppressAutoHyphens/>
              <w:spacing w:before="20" w:after="200"/>
              <w:rPr>
                <w:kern w:val="0"/>
                <w:szCs w:val="24"/>
              </w:rPr>
            </w:pPr>
            <w:r w:rsidRPr="002A211A">
              <w:rPr>
                <w:kern w:val="0"/>
                <w:szCs w:val="24"/>
              </w:rPr>
              <w:t>6. Renseignement sur le représentant dûment habilité du Soumissionnaire :</w:t>
            </w:r>
          </w:p>
          <w:p w:rsidR="005B422B" w:rsidRPr="002A211A" w:rsidRDefault="00685404" w:rsidP="00E147C2">
            <w:pPr>
              <w:pStyle w:val="Outline1"/>
              <w:keepNext w:val="0"/>
              <w:suppressAutoHyphens/>
              <w:spacing w:before="20" w:after="120"/>
              <w:ind w:left="360" w:hanging="360"/>
              <w:rPr>
                <w:kern w:val="0"/>
                <w:szCs w:val="24"/>
              </w:rPr>
            </w:pPr>
            <w:r w:rsidRPr="002A211A">
              <w:rPr>
                <w:kern w:val="0"/>
                <w:szCs w:val="24"/>
              </w:rPr>
              <w:t>Nom :</w:t>
            </w:r>
            <w:r w:rsidRPr="002A211A">
              <w:rPr>
                <w:bCs/>
                <w:i/>
                <w:iCs/>
                <w:szCs w:val="24"/>
              </w:rPr>
              <w:t>[insérer le nom du représentant du Soumissionnaire]</w:t>
            </w:r>
          </w:p>
          <w:p w:rsidR="005B422B" w:rsidRPr="002A211A" w:rsidRDefault="00685404" w:rsidP="00E147C2">
            <w:pPr>
              <w:suppressAutoHyphens/>
              <w:spacing w:before="20" w:after="120"/>
              <w:rPr>
                <w:rFonts w:ascii="Times New Roman" w:hAnsi="Times New Roman" w:cs="Times New Roman"/>
                <w:szCs w:val="24"/>
              </w:rPr>
            </w:pPr>
            <w:r w:rsidRPr="002A211A">
              <w:rPr>
                <w:rFonts w:ascii="Times New Roman" w:hAnsi="Times New Roman" w:cs="Times New Roman"/>
                <w:szCs w:val="24"/>
              </w:rPr>
              <w:t>Adresse :</w:t>
            </w:r>
            <w:r w:rsidRPr="002A211A">
              <w:rPr>
                <w:rFonts w:ascii="Times New Roman" w:hAnsi="Times New Roman" w:cs="Times New Roman"/>
                <w:bCs/>
                <w:i/>
                <w:iCs/>
                <w:szCs w:val="24"/>
              </w:rPr>
              <w:t xml:space="preserve">[insérer l’adresse du </w:t>
            </w:r>
            <w:r w:rsidRPr="002A211A">
              <w:rPr>
                <w:rFonts w:ascii="Times New Roman" w:hAnsi="Times New Roman" w:cs="Times New Roman"/>
                <w:bCs/>
                <w:i/>
                <w:iCs/>
                <w:kern w:val="28"/>
                <w:szCs w:val="24"/>
              </w:rPr>
              <w:t xml:space="preserve">représentant </w:t>
            </w:r>
            <w:r w:rsidRPr="002A211A">
              <w:rPr>
                <w:rFonts w:ascii="Times New Roman" w:hAnsi="Times New Roman" w:cs="Times New Roman"/>
                <w:bCs/>
                <w:i/>
                <w:iCs/>
                <w:szCs w:val="24"/>
              </w:rPr>
              <w:t>du Soumissionnaire]</w:t>
            </w:r>
          </w:p>
          <w:p w:rsidR="005B422B" w:rsidRPr="002A211A" w:rsidRDefault="00685404" w:rsidP="00E147C2">
            <w:pPr>
              <w:suppressAutoHyphens/>
              <w:spacing w:before="20" w:after="120"/>
              <w:ind w:left="128" w:hanging="128"/>
              <w:rPr>
                <w:rFonts w:ascii="Times New Roman" w:hAnsi="Times New Roman" w:cs="Times New Roman"/>
                <w:bCs/>
                <w:i/>
                <w:iCs/>
                <w:szCs w:val="24"/>
              </w:rPr>
            </w:pPr>
            <w:r w:rsidRPr="002A211A">
              <w:rPr>
                <w:rFonts w:ascii="Times New Roman" w:hAnsi="Times New Roman" w:cs="Times New Roman"/>
                <w:szCs w:val="24"/>
              </w:rPr>
              <w:t>Téléphone/Fac-similé :</w:t>
            </w:r>
            <w:r w:rsidRPr="002A211A">
              <w:rPr>
                <w:rFonts w:ascii="Times New Roman" w:hAnsi="Times New Roman" w:cs="Times New Roman"/>
                <w:bCs/>
                <w:i/>
                <w:iCs/>
                <w:szCs w:val="24"/>
              </w:rPr>
              <w:t xml:space="preserve">[insérer le no de téléphone/fac-similé du </w:t>
            </w:r>
            <w:r w:rsidRPr="002A211A">
              <w:rPr>
                <w:rFonts w:ascii="Times New Roman" w:hAnsi="Times New Roman" w:cs="Times New Roman"/>
                <w:bCs/>
                <w:i/>
                <w:iCs/>
                <w:kern w:val="28"/>
                <w:szCs w:val="24"/>
              </w:rPr>
              <w:t xml:space="preserve">représentant </w:t>
            </w:r>
            <w:r w:rsidRPr="002A211A">
              <w:rPr>
                <w:rFonts w:ascii="Times New Roman" w:hAnsi="Times New Roman" w:cs="Times New Roman"/>
                <w:bCs/>
                <w:i/>
                <w:iCs/>
                <w:szCs w:val="24"/>
              </w:rPr>
              <w:t>du Soumissionnaire]</w:t>
            </w:r>
          </w:p>
          <w:p w:rsidR="005B422B" w:rsidRPr="002A211A" w:rsidRDefault="00685404" w:rsidP="00E147C2">
            <w:pPr>
              <w:suppressAutoHyphens/>
              <w:spacing w:before="20" w:after="240"/>
              <w:rPr>
                <w:rFonts w:ascii="Times New Roman" w:hAnsi="Times New Roman" w:cs="Times New Roman"/>
                <w:spacing w:val="-2"/>
                <w:szCs w:val="24"/>
              </w:rPr>
            </w:pPr>
            <w:r w:rsidRPr="002A211A">
              <w:rPr>
                <w:rFonts w:ascii="Times New Roman" w:hAnsi="Times New Roman" w:cs="Times New Roman"/>
                <w:spacing w:val="-2"/>
                <w:szCs w:val="24"/>
              </w:rPr>
              <w:t>Adresse électronique :</w:t>
            </w:r>
            <w:r w:rsidRPr="002A211A">
              <w:rPr>
                <w:rFonts w:ascii="Times New Roman" w:hAnsi="Times New Roman" w:cs="Times New Roman"/>
                <w:bCs/>
                <w:i/>
                <w:iCs/>
                <w:spacing w:val="-2"/>
                <w:szCs w:val="24"/>
              </w:rPr>
              <w:t xml:space="preserve">[insérer l’adresse électronique du </w:t>
            </w:r>
            <w:r w:rsidRPr="002A211A">
              <w:rPr>
                <w:rFonts w:ascii="Times New Roman" w:hAnsi="Times New Roman" w:cs="Times New Roman"/>
                <w:bCs/>
                <w:i/>
                <w:iCs/>
                <w:spacing w:val="-2"/>
                <w:kern w:val="28"/>
                <w:szCs w:val="24"/>
              </w:rPr>
              <w:t xml:space="preserve">représentant </w:t>
            </w:r>
            <w:r w:rsidRPr="002A211A">
              <w:rPr>
                <w:rFonts w:ascii="Times New Roman" w:hAnsi="Times New Roman" w:cs="Times New Roman"/>
                <w:bCs/>
                <w:i/>
                <w:iCs/>
                <w:spacing w:val="-2"/>
                <w:szCs w:val="24"/>
              </w:rPr>
              <w:t>du Soumissionnaire]</w:t>
            </w:r>
          </w:p>
        </w:tc>
      </w:tr>
      <w:tr w:rsidR="005B422B" w:rsidRPr="002A211A" w:rsidTr="00E147C2">
        <w:tc>
          <w:tcPr>
            <w:tcW w:w="9446" w:type="dxa"/>
          </w:tcPr>
          <w:p w:rsidR="005B422B" w:rsidRPr="002A211A" w:rsidRDefault="00685404" w:rsidP="00E147C2">
            <w:pPr>
              <w:suppressAutoHyphens/>
              <w:spacing w:before="20" w:after="120"/>
              <w:ind w:left="342" w:hanging="342"/>
              <w:jc w:val="both"/>
              <w:rPr>
                <w:rFonts w:ascii="Times New Roman" w:hAnsi="Times New Roman" w:cs="Times New Roman"/>
                <w:bCs/>
                <w:i/>
                <w:iCs/>
                <w:szCs w:val="24"/>
              </w:rPr>
            </w:pPr>
            <w:r w:rsidRPr="002A211A">
              <w:rPr>
                <w:rFonts w:ascii="Times New Roman" w:hAnsi="Times New Roman" w:cs="Times New Roman"/>
                <w:szCs w:val="24"/>
              </w:rPr>
              <w:t xml:space="preserve">7. </w:t>
            </w:r>
            <w:r w:rsidRPr="002A211A">
              <w:rPr>
                <w:rFonts w:ascii="Times New Roman" w:hAnsi="Times New Roman" w:cs="Times New Roman"/>
                <w:szCs w:val="24"/>
              </w:rPr>
              <w:tab/>
              <w:t>Ci-joint copie des originaux ou de copies certifiées conformes des documents ci-après :</w:t>
            </w:r>
            <w:r w:rsidRPr="002A211A">
              <w:rPr>
                <w:rFonts w:ascii="Times New Roman" w:hAnsi="Times New Roman" w:cs="Times New Roman"/>
                <w:bCs/>
                <w:i/>
                <w:iCs/>
                <w:szCs w:val="24"/>
              </w:rPr>
              <w:t>[marquer la (les) case(s) correspondant aux documents originaux joints]</w:t>
            </w:r>
          </w:p>
          <w:p w:rsidR="005B422B" w:rsidRPr="002A211A" w:rsidRDefault="00685404" w:rsidP="00E147C2">
            <w:pPr>
              <w:suppressAutoHyphens/>
              <w:spacing w:before="20" w:after="120"/>
              <w:ind w:left="342" w:hanging="342"/>
              <w:jc w:val="both"/>
              <w:rPr>
                <w:rFonts w:ascii="Times New Roman" w:hAnsi="Times New Roman" w:cs="Times New Roman"/>
                <w:szCs w:val="24"/>
              </w:rPr>
            </w:pPr>
            <w:r w:rsidRPr="002A211A">
              <w:rPr>
                <w:rFonts w:ascii="Times New Roman" w:eastAsia="MS Mincho" w:hAnsi="Times New Roman" w:cs="Times New Roman"/>
                <w:spacing w:val="-2"/>
              </w:rPr>
              <w:sym w:font="Wingdings" w:char="F0A8"/>
            </w:r>
            <w:r w:rsidRPr="002A211A">
              <w:rPr>
                <w:rFonts w:ascii="Times New Roman" w:eastAsia="MS Mincho" w:hAnsi="Times New Roman" w:cs="Times New Roman"/>
                <w:spacing w:val="-2"/>
              </w:rPr>
              <w:tab/>
            </w:r>
            <w:r w:rsidRPr="002A211A">
              <w:rPr>
                <w:rFonts w:ascii="Times New Roman" w:hAnsi="Times New Roman" w:cs="Times New Roman"/>
                <w:szCs w:val="24"/>
              </w:rPr>
              <w:t xml:space="preserve">Document d’enregistrement, d’inscription ou de constitution de la firme </w:t>
            </w:r>
          </w:p>
          <w:p w:rsidR="005B422B" w:rsidRPr="002A211A" w:rsidRDefault="00685404" w:rsidP="00E147C2">
            <w:pPr>
              <w:suppressAutoHyphens/>
              <w:spacing w:before="20" w:after="120"/>
              <w:ind w:left="350" w:hanging="350"/>
              <w:jc w:val="both"/>
              <w:rPr>
                <w:rFonts w:ascii="Times New Roman" w:hAnsi="Times New Roman" w:cs="Times New Roman"/>
                <w:szCs w:val="24"/>
              </w:rPr>
            </w:pPr>
            <w:r w:rsidRPr="002A211A">
              <w:rPr>
                <w:rFonts w:ascii="Times New Roman" w:eastAsia="MS Mincho" w:hAnsi="Times New Roman" w:cs="Times New Roman"/>
                <w:spacing w:val="-2"/>
              </w:rPr>
              <w:sym w:font="Wingdings" w:char="F0A8"/>
            </w:r>
            <w:r w:rsidRPr="002A211A">
              <w:rPr>
                <w:rFonts w:ascii="Times New Roman" w:eastAsia="MS Mincho" w:hAnsi="Times New Roman" w:cs="Times New Roman"/>
                <w:spacing w:val="-2"/>
              </w:rPr>
              <w:tab/>
            </w:r>
            <w:r w:rsidRPr="002A211A">
              <w:rPr>
                <w:rFonts w:ascii="Times New Roman" w:hAnsi="Times New Roman" w:cs="Times New Roman"/>
                <w:szCs w:val="24"/>
              </w:rPr>
              <w:t>En cas de groupement, accord de groupement</w:t>
            </w:r>
          </w:p>
          <w:p w:rsidR="005B422B" w:rsidRPr="002A211A" w:rsidRDefault="00685404" w:rsidP="00E147C2">
            <w:pPr>
              <w:suppressAutoHyphens/>
              <w:spacing w:before="20" w:after="120"/>
              <w:ind w:left="350" w:hanging="350"/>
              <w:jc w:val="both"/>
              <w:rPr>
                <w:rFonts w:ascii="Times New Roman" w:hAnsi="Times New Roman" w:cs="Times New Roman"/>
                <w:szCs w:val="24"/>
              </w:rPr>
            </w:pPr>
            <w:r w:rsidRPr="002A211A">
              <w:rPr>
                <w:rFonts w:ascii="Times New Roman" w:eastAsia="MS Mincho" w:hAnsi="Times New Roman" w:cs="Times New Roman"/>
                <w:spacing w:val="-2"/>
              </w:rPr>
              <w:sym w:font="Wingdings" w:char="F0A8"/>
            </w:r>
            <w:r w:rsidRPr="002A211A">
              <w:rPr>
                <w:rFonts w:ascii="Times New Roman" w:eastAsia="MS Mincho" w:hAnsi="Times New Roman" w:cs="Times New Roman"/>
                <w:spacing w:val="-2"/>
              </w:rPr>
              <w:tab/>
            </w:r>
            <w:r w:rsidRPr="002A211A">
              <w:rPr>
                <w:rFonts w:ascii="Times New Roman" w:hAnsi="Times New Roman" w:cs="Times New Roman"/>
                <w:szCs w:val="24"/>
              </w:rPr>
              <w:t>Diagramme organisationnel, liste des membres du conseil d’administration et propriété bénéficiaire</w:t>
            </w:r>
          </w:p>
        </w:tc>
      </w:tr>
    </w:tbl>
    <w:p w:rsidR="005B422B" w:rsidRPr="00401AA3" w:rsidRDefault="005B422B" w:rsidP="005B422B">
      <w:pPr>
        <w:pStyle w:val="SectionVHeader"/>
        <w:spacing w:before="240" w:after="240"/>
        <w:rPr>
          <w:sz w:val="32"/>
          <w:szCs w:val="24"/>
          <w:lang w:val="fr-FR"/>
        </w:rPr>
      </w:pPr>
      <w:bookmarkStart w:id="13" w:name="_Toc382928277"/>
      <w:bookmarkStart w:id="14" w:name="_Toc486345118"/>
    </w:p>
    <w:p w:rsidR="005B422B" w:rsidRPr="00401AA3" w:rsidRDefault="005B422B" w:rsidP="005B422B">
      <w:pPr>
        <w:pStyle w:val="SectionVHeader"/>
        <w:spacing w:before="240" w:after="240"/>
        <w:rPr>
          <w:sz w:val="32"/>
          <w:szCs w:val="24"/>
          <w:lang w:val="fr-FR"/>
        </w:rPr>
      </w:pPr>
    </w:p>
    <w:p w:rsidR="005B422B" w:rsidRPr="00401AA3" w:rsidRDefault="005B422B" w:rsidP="005B422B">
      <w:pPr>
        <w:pStyle w:val="SectionVHeader"/>
        <w:spacing w:before="240" w:after="240"/>
        <w:rPr>
          <w:sz w:val="32"/>
          <w:szCs w:val="24"/>
          <w:lang w:val="fr-FR"/>
        </w:rPr>
      </w:pPr>
    </w:p>
    <w:p w:rsidR="005B422B" w:rsidRPr="00401AA3" w:rsidRDefault="005B422B" w:rsidP="005B422B">
      <w:pPr>
        <w:pStyle w:val="SectionVHeader"/>
        <w:spacing w:before="240" w:after="240"/>
        <w:rPr>
          <w:sz w:val="32"/>
          <w:szCs w:val="24"/>
          <w:lang w:val="fr-FR"/>
        </w:rPr>
      </w:pPr>
    </w:p>
    <w:p w:rsidR="005B422B" w:rsidRPr="00401AA3" w:rsidRDefault="005B422B" w:rsidP="002A211A">
      <w:pPr>
        <w:pStyle w:val="SectionVHeader"/>
        <w:spacing w:before="240" w:after="240"/>
        <w:jc w:val="left"/>
        <w:rPr>
          <w:sz w:val="32"/>
          <w:szCs w:val="24"/>
          <w:lang w:val="fr-FR"/>
        </w:rPr>
      </w:pPr>
    </w:p>
    <w:p w:rsidR="005B422B" w:rsidRPr="002A211A" w:rsidRDefault="00685404" w:rsidP="005B422B">
      <w:pPr>
        <w:pStyle w:val="SectionVHeader"/>
        <w:spacing w:before="240" w:after="240"/>
        <w:rPr>
          <w:sz w:val="32"/>
          <w:szCs w:val="24"/>
          <w:lang w:val="fr-FR"/>
        </w:rPr>
      </w:pPr>
      <w:r w:rsidRPr="002A211A">
        <w:rPr>
          <w:sz w:val="32"/>
          <w:szCs w:val="24"/>
          <w:lang w:val="fr-FR"/>
        </w:rPr>
        <w:t>Formulaire de renseignements sur les membres de groupement</w:t>
      </w:r>
      <w:bookmarkEnd w:id="13"/>
      <w:bookmarkEnd w:id="14"/>
    </w:p>
    <w:p w:rsidR="005B422B" w:rsidRPr="002A211A" w:rsidRDefault="00685404" w:rsidP="005B422B">
      <w:pPr>
        <w:suppressAutoHyphens/>
        <w:jc w:val="both"/>
        <w:rPr>
          <w:rFonts w:ascii="Times New Roman" w:hAnsi="Times New Roman" w:cs="Times New Roman"/>
          <w:i/>
          <w:iCs/>
          <w:szCs w:val="24"/>
        </w:rPr>
      </w:pPr>
      <w:r w:rsidRPr="002A211A">
        <w:rPr>
          <w:rFonts w:ascii="Times New Roman" w:hAnsi="Times New Roman" w:cs="Times New Roman"/>
          <w:i/>
          <w:iCs/>
          <w:szCs w:val="24"/>
        </w:rPr>
        <w:t>[Le Soumissionnaire remplit le tableau ci-dessous conformément aux instructions entre crochets. Le tableau doit être rempli par chaque membre/partenaire du groupement.]</w:t>
      </w:r>
    </w:p>
    <w:p w:rsidR="005B422B" w:rsidRPr="002A211A" w:rsidRDefault="00685404" w:rsidP="005B422B">
      <w:pPr>
        <w:suppressAutoHyphens/>
        <w:jc w:val="right"/>
        <w:rPr>
          <w:rFonts w:ascii="Times New Roman" w:hAnsi="Times New Roman" w:cs="Times New Roman"/>
          <w:szCs w:val="24"/>
        </w:rPr>
      </w:pPr>
      <w:r w:rsidRPr="002A211A">
        <w:rPr>
          <w:rFonts w:ascii="Times New Roman" w:hAnsi="Times New Roman" w:cs="Times New Roman"/>
          <w:szCs w:val="24"/>
        </w:rPr>
        <w:t>Date :</w:t>
      </w:r>
      <w:r w:rsidRPr="002A211A">
        <w:rPr>
          <w:rFonts w:ascii="Times New Roman" w:hAnsi="Times New Roman" w:cs="Times New Roman"/>
          <w:i/>
          <w:iCs/>
          <w:szCs w:val="24"/>
        </w:rPr>
        <w:t>[insérer la date (jour, mois, année) de remise de l’offre]</w:t>
      </w:r>
    </w:p>
    <w:p w:rsidR="005B422B" w:rsidRPr="002A211A" w:rsidRDefault="00685404" w:rsidP="002A211A">
      <w:pPr>
        <w:tabs>
          <w:tab w:val="right" w:pos="9360"/>
        </w:tabs>
        <w:ind w:left="720" w:hanging="720"/>
        <w:jc w:val="right"/>
        <w:rPr>
          <w:rFonts w:ascii="Times New Roman" w:hAnsi="Times New Roman" w:cs="Times New Roman"/>
          <w:i/>
        </w:rPr>
      </w:pPr>
      <w:r w:rsidRPr="002A211A">
        <w:rPr>
          <w:rFonts w:ascii="Times New Roman" w:hAnsi="Times New Roman" w:cs="Times New Roman"/>
        </w:rPr>
        <w:t>DAO No :</w:t>
      </w:r>
      <w:r w:rsidRPr="002A211A">
        <w:rPr>
          <w:rFonts w:ascii="Times New Roman" w:hAnsi="Times New Roman" w:cs="Times New Roman"/>
          <w:i/>
        </w:rPr>
        <w:t>[insérer le numéro du DAO]</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5B422B" w:rsidRPr="002A211A" w:rsidTr="00E147C2">
        <w:trPr>
          <w:cantSplit/>
          <w:trHeight w:val="440"/>
        </w:trPr>
        <w:tc>
          <w:tcPr>
            <w:tcW w:w="9450" w:type="dxa"/>
            <w:tcBorders>
              <w:bottom w:val="nil"/>
            </w:tcBorders>
          </w:tcPr>
          <w:p w:rsidR="005B422B" w:rsidRPr="002A211A" w:rsidRDefault="00685404" w:rsidP="00E147C2">
            <w:pPr>
              <w:suppressAutoHyphens/>
              <w:spacing w:before="20"/>
              <w:ind w:left="360" w:hanging="360"/>
              <w:rPr>
                <w:rFonts w:ascii="Times New Roman" w:hAnsi="Times New Roman" w:cs="Times New Roman"/>
                <w:szCs w:val="24"/>
              </w:rPr>
            </w:pPr>
            <w:r w:rsidRPr="002A211A">
              <w:rPr>
                <w:rFonts w:ascii="Times New Roman" w:hAnsi="Times New Roman" w:cs="Times New Roman"/>
                <w:szCs w:val="24"/>
              </w:rPr>
              <w:t>1. Nom du Soumissionnaire :</w:t>
            </w:r>
            <w:r w:rsidRPr="002A211A">
              <w:rPr>
                <w:rFonts w:ascii="Times New Roman" w:hAnsi="Times New Roman" w:cs="Times New Roman"/>
                <w:bCs/>
                <w:i/>
                <w:iCs/>
                <w:szCs w:val="24"/>
              </w:rPr>
              <w:t>[insérer le nom légal du Soumissionnaire]</w:t>
            </w:r>
          </w:p>
        </w:tc>
      </w:tr>
      <w:tr w:rsidR="005B422B" w:rsidRPr="002A211A" w:rsidTr="00E147C2">
        <w:trPr>
          <w:cantSplit/>
          <w:trHeight w:val="64"/>
        </w:trPr>
        <w:tc>
          <w:tcPr>
            <w:tcW w:w="9450" w:type="dxa"/>
            <w:tcBorders>
              <w:left w:val="single" w:sz="4" w:space="0" w:color="auto"/>
            </w:tcBorders>
          </w:tcPr>
          <w:p w:rsidR="005B422B" w:rsidRPr="002A211A" w:rsidRDefault="00685404" w:rsidP="00E147C2">
            <w:pPr>
              <w:suppressAutoHyphens/>
              <w:spacing w:before="20"/>
              <w:ind w:left="360" w:hanging="360"/>
              <w:rPr>
                <w:rFonts w:ascii="Times New Roman" w:hAnsi="Times New Roman" w:cs="Times New Roman"/>
                <w:szCs w:val="24"/>
              </w:rPr>
            </w:pPr>
            <w:r w:rsidRPr="002A211A">
              <w:rPr>
                <w:rFonts w:ascii="Times New Roman" w:hAnsi="Times New Roman" w:cs="Times New Roman"/>
                <w:szCs w:val="24"/>
              </w:rPr>
              <w:t>2. Nom du membre du groupement :</w:t>
            </w:r>
            <w:r w:rsidRPr="002A211A">
              <w:rPr>
                <w:rFonts w:ascii="Times New Roman" w:hAnsi="Times New Roman" w:cs="Times New Roman"/>
                <w:bCs/>
                <w:i/>
                <w:iCs/>
                <w:szCs w:val="24"/>
              </w:rPr>
              <w:t>[insérer le nom légal du membre du groupement]</w:t>
            </w:r>
          </w:p>
        </w:tc>
      </w:tr>
      <w:tr w:rsidR="005B422B" w:rsidRPr="002A211A" w:rsidTr="00E147C2">
        <w:trPr>
          <w:cantSplit/>
          <w:trHeight w:val="674"/>
        </w:trPr>
        <w:tc>
          <w:tcPr>
            <w:tcW w:w="9450"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3. Pays où le membre du groupement est légalement enregistré :</w:t>
            </w:r>
            <w:r w:rsidRPr="002A211A">
              <w:rPr>
                <w:rFonts w:ascii="Times New Roman" w:hAnsi="Times New Roman" w:cs="Times New Roman"/>
                <w:bCs/>
                <w:i/>
                <w:iCs/>
                <w:szCs w:val="24"/>
              </w:rPr>
              <w:t>[insérer le nom du pays d’enregistrement du membre du groupement]</w:t>
            </w:r>
          </w:p>
        </w:tc>
      </w:tr>
      <w:tr w:rsidR="005B422B" w:rsidRPr="002A211A" w:rsidTr="00E147C2">
        <w:trPr>
          <w:cantSplit/>
          <w:trHeight w:val="674"/>
        </w:trPr>
        <w:tc>
          <w:tcPr>
            <w:tcW w:w="9450"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4. Année d’enregistrement du membre du groupement :</w:t>
            </w:r>
            <w:r w:rsidRPr="002A211A">
              <w:rPr>
                <w:rFonts w:ascii="Times New Roman" w:hAnsi="Times New Roman" w:cs="Times New Roman"/>
                <w:bCs/>
                <w:i/>
                <w:iCs/>
                <w:szCs w:val="24"/>
              </w:rPr>
              <w:t>[insérer l’année d’enregistrement du membre du groupement]</w:t>
            </w:r>
          </w:p>
        </w:tc>
      </w:tr>
      <w:tr w:rsidR="005B422B" w:rsidRPr="002A211A" w:rsidTr="00E147C2">
        <w:trPr>
          <w:cantSplit/>
        </w:trPr>
        <w:tc>
          <w:tcPr>
            <w:tcW w:w="9450" w:type="dxa"/>
            <w:tcBorders>
              <w:left w:val="single" w:sz="4" w:space="0" w:color="auto"/>
            </w:tcBorders>
          </w:tcPr>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5. Adresse officielle du membre du groupement dans le pays d’enregistrement :</w:t>
            </w:r>
            <w:r w:rsidRPr="002A211A">
              <w:rPr>
                <w:rFonts w:ascii="Times New Roman" w:hAnsi="Times New Roman" w:cs="Times New Roman"/>
                <w:bCs/>
                <w:i/>
                <w:iCs/>
                <w:szCs w:val="24"/>
              </w:rPr>
              <w:t>[insérer l’adresse légale du membre du groupement dans le pays d’enregistrement]</w:t>
            </w:r>
          </w:p>
        </w:tc>
      </w:tr>
      <w:tr w:rsidR="005B422B" w:rsidRPr="002A211A" w:rsidTr="00E147C2">
        <w:trPr>
          <w:cantSplit/>
          <w:trHeight w:val="2481"/>
        </w:trPr>
        <w:tc>
          <w:tcPr>
            <w:tcW w:w="9450" w:type="dxa"/>
          </w:tcPr>
          <w:p w:rsidR="005B422B" w:rsidRPr="002A211A" w:rsidRDefault="00685404" w:rsidP="00E147C2">
            <w:pPr>
              <w:pStyle w:val="Outline"/>
              <w:suppressAutoHyphens/>
              <w:spacing w:before="20" w:after="200"/>
              <w:rPr>
                <w:kern w:val="0"/>
                <w:szCs w:val="24"/>
              </w:rPr>
            </w:pPr>
            <w:r w:rsidRPr="002A211A">
              <w:rPr>
                <w:kern w:val="0"/>
                <w:szCs w:val="24"/>
              </w:rPr>
              <w:t xml:space="preserve">6. Renseignement sur le représentant dûment habilité du </w:t>
            </w:r>
            <w:r w:rsidRPr="002A211A">
              <w:rPr>
                <w:szCs w:val="24"/>
              </w:rPr>
              <w:t>membre du groupement</w:t>
            </w:r>
            <w:r w:rsidRPr="002A211A">
              <w:rPr>
                <w:kern w:val="0"/>
                <w:szCs w:val="24"/>
              </w:rPr>
              <w:t> :</w:t>
            </w:r>
          </w:p>
          <w:p w:rsidR="005B422B" w:rsidRPr="002A211A" w:rsidRDefault="00685404" w:rsidP="00E147C2">
            <w:pPr>
              <w:pStyle w:val="Outline1"/>
              <w:keepNext w:val="0"/>
              <w:suppressAutoHyphens/>
              <w:spacing w:before="20" w:after="120"/>
              <w:ind w:left="360" w:hanging="360"/>
              <w:rPr>
                <w:kern w:val="0"/>
                <w:szCs w:val="24"/>
              </w:rPr>
            </w:pPr>
            <w:r w:rsidRPr="002A211A">
              <w:rPr>
                <w:kern w:val="0"/>
                <w:szCs w:val="24"/>
              </w:rPr>
              <w:t>Nom :</w:t>
            </w:r>
            <w:r w:rsidRPr="002A211A">
              <w:rPr>
                <w:bCs/>
                <w:i/>
                <w:iCs/>
                <w:szCs w:val="24"/>
              </w:rPr>
              <w:t>[insérer le nom du représentant du membre du groupement]</w:t>
            </w:r>
          </w:p>
          <w:p w:rsidR="005B422B" w:rsidRPr="002A211A" w:rsidRDefault="00685404" w:rsidP="00E147C2">
            <w:pPr>
              <w:suppressAutoHyphens/>
              <w:spacing w:before="20" w:after="120"/>
              <w:rPr>
                <w:rFonts w:ascii="Times New Roman" w:hAnsi="Times New Roman" w:cs="Times New Roman"/>
                <w:szCs w:val="24"/>
              </w:rPr>
            </w:pPr>
            <w:r w:rsidRPr="002A211A">
              <w:rPr>
                <w:rFonts w:ascii="Times New Roman" w:hAnsi="Times New Roman" w:cs="Times New Roman"/>
                <w:szCs w:val="24"/>
              </w:rPr>
              <w:t>Adresse :</w:t>
            </w:r>
            <w:r w:rsidRPr="002A211A">
              <w:rPr>
                <w:rFonts w:ascii="Times New Roman" w:hAnsi="Times New Roman" w:cs="Times New Roman"/>
                <w:bCs/>
                <w:i/>
                <w:iCs/>
                <w:szCs w:val="24"/>
              </w:rPr>
              <w:t xml:space="preserve">[insérer l’adresse du </w:t>
            </w:r>
            <w:r w:rsidRPr="002A211A">
              <w:rPr>
                <w:rFonts w:ascii="Times New Roman" w:hAnsi="Times New Roman" w:cs="Times New Roman"/>
                <w:bCs/>
                <w:i/>
                <w:iCs/>
                <w:kern w:val="28"/>
                <w:szCs w:val="24"/>
              </w:rPr>
              <w:t xml:space="preserve">représentant </w:t>
            </w:r>
            <w:r w:rsidRPr="002A211A">
              <w:rPr>
                <w:rFonts w:ascii="Times New Roman" w:hAnsi="Times New Roman" w:cs="Times New Roman"/>
                <w:bCs/>
                <w:i/>
                <w:iCs/>
                <w:szCs w:val="24"/>
              </w:rPr>
              <w:t>du membre du groupement]</w:t>
            </w:r>
          </w:p>
          <w:p w:rsidR="005B422B" w:rsidRPr="002A211A" w:rsidRDefault="00685404" w:rsidP="00E147C2">
            <w:pPr>
              <w:suppressAutoHyphens/>
              <w:spacing w:before="20" w:after="120"/>
              <w:rPr>
                <w:rFonts w:ascii="Times New Roman" w:hAnsi="Times New Roman" w:cs="Times New Roman"/>
                <w:bCs/>
                <w:i/>
                <w:iCs/>
                <w:szCs w:val="24"/>
              </w:rPr>
            </w:pPr>
            <w:r w:rsidRPr="002A211A">
              <w:rPr>
                <w:rFonts w:ascii="Times New Roman" w:hAnsi="Times New Roman" w:cs="Times New Roman"/>
                <w:szCs w:val="24"/>
              </w:rPr>
              <w:t>Téléphone/Fac-similé :</w:t>
            </w:r>
            <w:r w:rsidRPr="002A211A">
              <w:rPr>
                <w:rFonts w:ascii="Times New Roman" w:hAnsi="Times New Roman" w:cs="Times New Roman"/>
                <w:bCs/>
                <w:i/>
                <w:iCs/>
                <w:szCs w:val="24"/>
              </w:rPr>
              <w:t xml:space="preserve">[insérer le no de téléphone/fac-similé du </w:t>
            </w:r>
            <w:r w:rsidRPr="002A211A">
              <w:rPr>
                <w:rFonts w:ascii="Times New Roman" w:hAnsi="Times New Roman" w:cs="Times New Roman"/>
                <w:bCs/>
                <w:i/>
                <w:iCs/>
                <w:kern w:val="28"/>
                <w:szCs w:val="24"/>
              </w:rPr>
              <w:t xml:space="preserve">représentant </w:t>
            </w:r>
            <w:r w:rsidRPr="002A211A">
              <w:rPr>
                <w:rFonts w:ascii="Times New Roman" w:hAnsi="Times New Roman" w:cs="Times New Roman"/>
                <w:bCs/>
                <w:i/>
                <w:iCs/>
                <w:szCs w:val="24"/>
              </w:rPr>
              <w:t>du membre du groupement]</w:t>
            </w:r>
          </w:p>
          <w:p w:rsidR="005B422B" w:rsidRPr="002A211A" w:rsidRDefault="00685404" w:rsidP="00E147C2">
            <w:pPr>
              <w:suppressAutoHyphens/>
              <w:spacing w:before="20"/>
              <w:rPr>
                <w:rFonts w:ascii="Times New Roman" w:hAnsi="Times New Roman" w:cs="Times New Roman"/>
                <w:szCs w:val="24"/>
              </w:rPr>
            </w:pPr>
            <w:r w:rsidRPr="002A211A">
              <w:rPr>
                <w:rFonts w:ascii="Times New Roman" w:hAnsi="Times New Roman" w:cs="Times New Roman"/>
                <w:szCs w:val="24"/>
              </w:rPr>
              <w:t>Adresse électronique :</w:t>
            </w:r>
            <w:r w:rsidRPr="002A211A">
              <w:rPr>
                <w:rFonts w:ascii="Times New Roman" w:hAnsi="Times New Roman" w:cs="Times New Roman"/>
                <w:bCs/>
                <w:i/>
                <w:iCs/>
                <w:szCs w:val="24"/>
              </w:rPr>
              <w:t xml:space="preserve">[insérer l’adresse électronique du </w:t>
            </w:r>
            <w:r w:rsidRPr="002A211A">
              <w:rPr>
                <w:rFonts w:ascii="Times New Roman" w:hAnsi="Times New Roman" w:cs="Times New Roman"/>
                <w:bCs/>
                <w:i/>
                <w:iCs/>
                <w:kern w:val="28"/>
                <w:szCs w:val="24"/>
              </w:rPr>
              <w:t xml:space="preserve">représentant </w:t>
            </w:r>
            <w:r w:rsidRPr="002A211A">
              <w:rPr>
                <w:rFonts w:ascii="Times New Roman" w:hAnsi="Times New Roman" w:cs="Times New Roman"/>
                <w:bCs/>
                <w:i/>
                <w:iCs/>
                <w:szCs w:val="24"/>
              </w:rPr>
              <w:t>du membre du groupement]</w:t>
            </w:r>
          </w:p>
        </w:tc>
      </w:tr>
      <w:tr w:rsidR="005B422B" w:rsidRPr="002A211A" w:rsidTr="00E147C2">
        <w:trPr>
          <w:cantSplit/>
          <w:trHeight w:val="3150"/>
        </w:trPr>
        <w:tc>
          <w:tcPr>
            <w:tcW w:w="9450" w:type="dxa"/>
          </w:tcPr>
          <w:p w:rsidR="005B422B" w:rsidRPr="002A211A" w:rsidRDefault="00685404" w:rsidP="00E147C2">
            <w:pPr>
              <w:suppressAutoHyphens/>
              <w:spacing w:before="20" w:after="120"/>
              <w:ind w:left="342" w:hanging="342"/>
              <w:jc w:val="both"/>
              <w:rPr>
                <w:rFonts w:ascii="Times New Roman" w:hAnsi="Times New Roman" w:cs="Times New Roman"/>
                <w:bCs/>
                <w:i/>
                <w:iCs/>
                <w:szCs w:val="24"/>
              </w:rPr>
            </w:pPr>
            <w:r w:rsidRPr="002A211A">
              <w:rPr>
                <w:rFonts w:ascii="Times New Roman" w:hAnsi="Times New Roman" w:cs="Times New Roman"/>
                <w:szCs w:val="24"/>
              </w:rPr>
              <w:t xml:space="preserve">7. </w:t>
            </w:r>
            <w:r w:rsidRPr="002A211A">
              <w:rPr>
                <w:rFonts w:ascii="Times New Roman" w:hAnsi="Times New Roman" w:cs="Times New Roman"/>
                <w:szCs w:val="24"/>
              </w:rPr>
              <w:tab/>
              <w:t>Ci-joint copie des originaux ou de copies certifiées conformes des documents ci-après :</w:t>
            </w:r>
            <w:r w:rsidRPr="002A211A">
              <w:rPr>
                <w:rFonts w:ascii="Times New Roman" w:hAnsi="Times New Roman" w:cs="Times New Roman"/>
                <w:bCs/>
                <w:i/>
                <w:iCs/>
                <w:szCs w:val="24"/>
              </w:rPr>
              <w:t>[marquer la (les) case(s) correspondant aux documents originaux joints]</w:t>
            </w:r>
          </w:p>
          <w:p w:rsidR="005B422B" w:rsidRPr="002A211A" w:rsidRDefault="00685404" w:rsidP="00E147C2">
            <w:pPr>
              <w:tabs>
                <w:tab w:val="left" w:pos="432"/>
              </w:tabs>
              <w:suppressAutoHyphens/>
              <w:spacing w:before="20" w:after="120"/>
              <w:ind w:left="432" w:hanging="432"/>
              <w:jc w:val="both"/>
              <w:rPr>
                <w:rFonts w:ascii="Times New Roman" w:hAnsi="Times New Roman" w:cs="Times New Roman"/>
                <w:szCs w:val="24"/>
              </w:rPr>
            </w:pPr>
            <w:r w:rsidRPr="002A211A">
              <w:rPr>
                <w:rFonts w:ascii="Times New Roman" w:eastAsia="MS Mincho" w:hAnsi="Times New Roman" w:cs="Times New Roman"/>
                <w:spacing w:val="-2"/>
              </w:rPr>
              <w:t xml:space="preserve">- </w:t>
            </w:r>
            <w:r w:rsidRPr="002A211A">
              <w:rPr>
                <w:rFonts w:ascii="Times New Roman" w:hAnsi="Times New Roman" w:cs="Times New Roman"/>
                <w:szCs w:val="24"/>
              </w:rPr>
              <w:t xml:space="preserve">Document d’enregistrement, d’inscription ou de constitution de la firme </w:t>
            </w:r>
          </w:p>
          <w:p w:rsidR="005B422B" w:rsidRPr="002A211A" w:rsidRDefault="00685404" w:rsidP="00E147C2">
            <w:pPr>
              <w:suppressAutoHyphens/>
              <w:spacing w:before="20" w:after="120"/>
              <w:ind w:left="342" w:hanging="342"/>
              <w:jc w:val="both"/>
              <w:rPr>
                <w:rFonts w:ascii="Times New Roman" w:hAnsi="Times New Roman" w:cs="Times New Roman"/>
                <w:szCs w:val="24"/>
              </w:rPr>
            </w:pPr>
            <w:r w:rsidRPr="002A211A">
              <w:rPr>
                <w:rFonts w:ascii="Times New Roman" w:hAnsi="Times New Roman" w:cs="Times New Roman"/>
                <w:szCs w:val="24"/>
              </w:rPr>
              <w:t>-   Diagramme organisationnel, liste des membres du conseil d’administration et propriété bénéficiaire</w:t>
            </w:r>
          </w:p>
        </w:tc>
      </w:tr>
    </w:tbl>
    <w:p w:rsidR="003A3999" w:rsidRPr="002A211A" w:rsidRDefault="00685404" w:rsidP="002A211A">
      <w:pPr>
        <w:pStyle w:val="TM1"/>
      </w:pPr>
      <w:r w:rsidRPr="002A211A">
        <w:br w:type="page"/>
      </w:r>
    </w:p>
    <w:p w:rsidR="003B6258" w:rsidRDefault="00685404" w:rsidP="002A211A">
      <w:pPr>
        <w:jc w:val="center"/>
        <w:rPr>
          <w:rFonts w:ascii="Times New Roman" w:hAnsi="Times New Roman" w:cs="Times New Roman"/>
          <w:b/>
          <w:bCs/>
          <w:sz w:val="24"/>
          <w:szCs w:val="24"/>
        </w:rPr>
      </w:pPr>
      <w:r w:rsidRPr="002A211A">
        <w:rPr>
          <w:rFonts w:ascii="Times New Roman" w:hAnsi="Times New Roman" w:cs="Times New Roman"/>
          <w:b/>
          <w:bCs/>
          <w:sz w:val="24"/>
          <w:szCs w:val="24"/>
        </w:rPr>
        <w:t>Section IV</w:t>
      </w:r>
    </w:p>
    <w:p w:rsidR="003B6258" w:rsidRDefault="00685404" w:rsidP="002A211A">
      <w:pPr>
        <w:jc w:val="center"/>
        <w:rPr>
          <w:rFonts w:ascii="Times New Roman" w:hAnsi="Times New Roman" w:cs="Times New Roman"/>
          <w:b/>
          <w:bCs/>
          <w:sz w:val="24"/>
          <w:szCs w:val="24"/>
        </w:rPr>
      </w:pPr>
      <w:r w:rsidRPr="002A211A">
        <w:rPr>
          <w:rFonts w:ascii="Times New Roman" w:hAnsi="Times New Roman" w:cs="Times New Roman"/>
          <w:b/>
          <w:bCs/>
          <w:sz w:val="24"/>
          <w:szCs w:val="24"/>
        </w:rPr>
        <w:t>Projet de contrat</w:t>
      </w: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AF4932" w:rsidP="003A3999">
      <w:pPr>
        <w:spacing w:after="240"/>
        <w:jc w:val="both"/>
        <w:rPr>
          <w:rFonts w:ascii="Times New Roman" w:hAnsi="Times New Roman" w:cs="Times New Roman"/>
          <w:b/>
          <w:sz w:val="24"/>
        </w:rPr>
      </w:pPr>
    </w:p>
    <w:p w:rsidR="00AF4932" w:rsidRPr="00401AA3" w:rsidRDefault="00685404" w:rsidP="003A3999">
      <w:pPr>
        <w:spacing w:after="0" w:line="240" w:lineRule="auto"/>
        <w:jc w:val="both"/>
        <w:rPr>
          <w:rFonts w:ascii="Times New Roman" w:hAnsi="Times New Roman" w:cs="Times New Roman"/>
          <w:b/>
          <w:sz w:val="24"/>
        </w:rPr>
      </w:pPr>
      <w:r w:rsidRPr="002A211A">
        <w:rPr>
          <w:rFonts w:ascii="Times New Roman" w:hAnsi="Times New Roman" w:cs="Times New Roman"/>
          <w:b/>
          <w:sz w:val="24"/>
        </w:rPr>
        <w:br w:type="page"/>
      </w:r>
    </w:p>
    <w:p w:rsidR="00AF4932" w:rsidRPr="00401AA3" w:rsidRDefault="00AF4932" w:rsidP="003A3999">
      <w:pPr>
        <w:spacing w:after="240"/>
        <w:jc w:val="both"/>
        <w:rPr>
          <w:rFonts w:ascii="Times New Roman" w:hAnsi="Times New Roman" w:cs="Times New Roman"/>
        </w:rPr>
        <w:sectPr w:rsidR="00AF4932" w:rsidRPr="00401AA3">
          <w:pgSz w:w="11906" w:h="16838" w:code="9"/>
          <w:pgMar w:top="1418" w:right="1418" w:bottom="1418" w:left="1418" w:header="720" w:footer="720" w:gutter="0"/>
          <w:cols w:space="720"/>
        </w:sectPr>
      </w:pPr>
    </w:p>
    <w:p w:rsidR="00AF4932" w:rsidRPr="00401AA3" w:rsidRDefault="00685404" w:rsidP="003A3999">
      <w:pPr>
        <w:jc w:val="both"/>
        <w:rPr>
          <w:rFonts w:ascii="Times New Roman" w:hAnsi="Times New Roman" w:cs="Times New Roman"/>
          <w:sz w:val="24"/>
        </w:rPr>
      </w:pPr>
      <w:r w:rsidRPr="002A211A">
        <w:rPr>
          <w:rFonts w:ascii="Times New Roman" w:hAnsi="Times New Roman" w:cs="Times New Roman"/>
          <w:b/>
          <w:sz w:val="24"/>
        </w:rPr>
        <w:t>ENTRE LES PARTIES SOUSSIGNEES :</w:t>
      </w:r>
    </w:p>
    <w:p w:rsidR="00AF4932" w:rsidRPr="00401AA3" w:rsidRDefault="00B321A5" w:rsidP="003A3999">
      <w:pPr>
        <w:jc w:val="both"/>
        <w:rPr>
          <w:rFonts w:ascii="Times New Roman" w:hAnsi="Times New Roman" w:cs="Times New Roman"/>
          <w:sz w:val="24"/>
          <w:szCs w:val="24"/>
        </w:rPr>
      </w:pPr>
      <w:r w:rsidRPr="002A211A">
        <w:rPr>
          <w:rFonts w:ascii="Times New Roman" w:hAnsi="Times New Roman" w:cs="Times New Roman"/>
          <w:b/>
          <w:sz w:val="24"/>
          <w:szCs w:val="24"/>
        </w:rPr>
        <w:t>SOMELEC</w:t>
      </w:r>
      <w:r w:rsidRPr="002A211A">
        <w:rPr>
          <w:rFonts w:ascii="Times New Roman" w:hAnsi="Times New Roman" w:cs="Times New Roman"/>
          <w:sz w:val="24"/>
          <w:szCs w:val="24"/>
        </w:rPr>
        <w:t>, Société Mauritanienne d’Electricité dont le siège social est sis à Nouakchott, BP 355, avenue de</w:t>
      </w:r>
      <w:r>
        <w:rPr>
          <w:rFonts w:ascii="Times New Roman" w:hAnsi="Times New Roman" w:cs="Times New Roman"/>
          <w:sz w:val="24"/>
          <w:szCs w:val="24"/>
        </w:rPr>
        <w:t xml:space="preserve"> </w:t>
      </w:r>
      <w:r w:rsidRPr="002A211A">
        <w:rPr>
          <w:rFonts w:ascii="Times New Roman" w:hAnsi="Times New Roman" w:cs="Times New Roman"/>
          <w:sz w:val="24"/>
          <w:szCs w:val="24"/>
        </w:rPr>
        <w:t>l’indépendance, ci-après désigné le “</w:t>
      </w:r>
      <w:r w:rsidRPr="002A211A">
        <w:rPr>
          <w:rFonts w:ascii="Times New Roman" w:hAnsi="Times New Roman" w:cs="Times New Roman"/>
          <w:b/>
          <w:sz w:val="24"/>
          <w:szCs w:val="24"/>
        </w:rPr>
        <w:t>Client</w:t>
      </w:r>
      <w:r w:rsidRPr="002A211A">
        <w:rPr>
          <w:rFonts w:ascii="Times New Roman" w:hAnsi="Times New Roman" w:cs="Times New Roman"/>
          <w:sz w:val="24"/>
          <w:szCs w:val="24"/>
        </w:rPr>
        <w:t>” représentée par Monsieur …………………..en sa qualité de Directeur Général, dûment habilité à l’effet des présentes, et</w:t>
      </w:r>
    </w:p>
    <w:p w:rsidR="00AF4932" w:rsidRPr="00401AA3" w:rsidRDefault="00685404" w:rsidP="003A3999">
      <w:pPr>
        <w:jc w:val="both"/>
        <w:rPr>
          <w:rFonts w:ascii="Times New Roman" w:hAnsi="Times New Roman" w:cs="Times New Roman"/>
          <w:sz w:val="24"/>
          <w:szCs w:val="24"/>
        </w:rPr>
      </w:pPr>
      <w:r w:rsidRPr="002A211A">
        <w:rPr>
          <w:rFonts w:ascii="Times New Roman" w:hAnsi="Times New Roman" w:cs="Times New Roman"/>
          <w:b/>
          <w:sz w:val="24"/>
          <w:szCs w:val="24"/>
        </w:rPr>
        <w:t>La</w:t>
      </w:r>
      <w:r w:rsidRPr="002A211A">
        <w:rPr>
          <w:rFonts w:ascii="Times New Roman" w:hAnsi="Times New Roman" w:cs="Times New Roman"/>
          <w:sz w:val="24"/>
          <w:szCs w:val="24"/>
        </w:rPr>
        <w:t xml:space="preserve"> société ……………ci-après désigné le “</w:t>
      </w:r>
      <w:r w:rsidRPr="002A211A">
        <w:rPr>
          <w:rFonts w:ascii="Times New Roman" w:hAnsi="Times New Roman" w:cs="Times New Roman"/>
          <w:b/>
          <w:sz w:val="24"/>
          <w:szCs w:val="24"/>
        </w:rPr>
        <w:t>Prestataire</w:t>
      </w:r>
      <w:r w:rsidRPr="002A211A">
        <w:rPr>
          <w:rFonts w:ascii="Times New Roman" w:hAnsi="Times New Roman" w:cs="Times New Roman"/>
          <w:sz w:val="24"/>
          <w:szCs w:val="24"/>
        </w:rPr>
        <w:t>” représentée par Monsieur ……………………….., en sa qualité de ………………….., dûment habilité à l’effet des présentes ;</w:t>
      </w:r>
    </w:p>
    <w:p w:rsidR="00AF4932" w:rsidRPr="00401AA3" w:rsidRDefault="00685404" w:rsidP="003A3999">
      <w:pPr>
        <w:spacing w:after="240"/>
        <w:jc w:val="both"/>
        <w:rPr>
          <w:rFonts w:ascii="Times New Roman" w:hAnsi="Times New Roman" w:cs="Times New Roman"/>
          <w:sz w:val="24"/>
          <w:szCs w:val="24"/>
        </w:rPr>
      </w:pPr>
      <w:r w:rsidRPr="002A211A">
        <w:rPr>
          <w:rFonts w:ascii="Times New Roman" w:hAnsi="Times New Roman" w:cs="Times New Roman"/>
          <w:sz w:val="24"/>
          <w:szCs w:val="24"/>
        </w:rPr>
        <w:t>Le Prestataire et le Client étant ci-après collectivement dénommés les “</w:t>
      </w:r>
      <w:r w:rsidRPr="002A211A">
        <w:rPr>
          <w:rFonts w:ascii="Times New Roman" w:hAnsi="Times New Roman" w:cs="Times New Roman"/>
          <w:b/>
          <w:sz w:val="24"/>
          <w:szCs w:val="24"/>
        </w:rPr>
        <w:t>Parties</w:t>
      </w:r>
      <w:r w:rsidRPr="002A211A">
        <w:rPr>
          <w:rFonts w:ascii="Times New Roman" w:hAnsi="Times New Roman" w:cs="Times New Roman"/>
          <w:sz w:val="24"/>
          <w:szCs w:val="24"/>
        </w:rPr>
        <w:t>” et individuellement une “</w:t>
      </w:r>
      <w:r w:rsidRPr="002A211A">
        <w:rPr>
          <w:rFonts w:ascii="Times New Roman" w:hAnsi="Times New Roman" w:cs="Times New Roman"/>
          <w:b/>
          <w:sz w:val="24"/>
          <w:szCs w:val="24"/>
        </w:rPr>
        <w:t>Partie</w:t>
      </w:r>
      <w:r w:rsidRPr="002A211A">
        <w:rPr>
          <w:rFonts w:ascii="Times New Roman" w:hAnsi="Times New Roman" w:cs="Times New Roman"/>
          <w:sz w:val="24"/>
          <w:szCs w:val="24"/>
        </w:rPr>
        <w:t>”.</w:t>
      </w:r>
    </w:p>
    <w:p w:rsidR="00AF4932" w:rsidRPr="00401AA3" w:rsidRDefault="00685404" w:rsidP="003A3999">
      <w:pPr>
        <w:jc w:val="both"/>
        <w:rPr>
          <w:rFonts w:ascii="Times New Roman" w:hAnsi="Times New Roman" w:cs="Times New Roman"/>
          <w:b/>
        </w:rPr>
      </w:pPr>
      <w:r w:rsidRPr="002A211A">
        <w:rPr>
          <w:rFonts w:ascii="Times New Roman" w:hAnsi="Times New Roman" w:cs="Times New Roman"/>
          <w:b/>
        </w:rPr>
        <w:t>IL A ÉTÉ PRÉALABLEMENT EXPOSÉ CE QUI SUIT :</w:t>
      </w:r>
    </w:p>
    <w:p w:rsidR="00AF4932" w:rsidRPr="00401AA3" w:rsidRDefault="00AF4932" w:rsidP="003A3999">
      <w:pPr>
        <w:jc w:val="both"/>
        <w:rPr>
          <w:rFonts w:ascii="Times New Roman" w:hAnsi="Times New Roman" w:cs="Times New Roman"/>
        </w:rPr>
      </w:pP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5" w:name="_Toc92258560"/>
      <w:bookmarkStart w:id="16" w:name="_Toc117952921"/>
      <w:bookmarkStart w:id="17" w:name="_Toc75271406"/>
      <w:r w:rsidRPr="002A211A">
        <w:rPr>
          <w:rFonts w:ascii="Times New Roman" w:hAnsi="Times New Roman"/>
          <w:color w:val="auto"/>
          <w:sz w:val="24"/>
          <w:szCs w:val="24"/>
        </w:rPr>
        <w:t>Définitions et interprétation</w:t>
      </w:r>
      <w:bookmarkEnd w:id="15"/>
      <w:bookmarkEnd w:id="16"/>
      <w:bookmarkEnd w:id="17"/>
    </w:p>
    <w:p w:rsidR="00AF4932" w:rsidRPr="00401AA3" w:rsidRDefault="00685404" w:rsidP="003A3999">
      <w:pPr>
        <w:pStyle w:val="Titre2"/>
        <w:numPr>
          <w:ilvl w:val="1"/>
          <w:numId w:val="19"/>
        </w:numPr>
        <w:spacing w:after="240"/>
        <w:jc w:val="both"/>
        <w:rPr>
          <w:rFonts w:ascii="Times New Roman" w:hAnsi="Times New Roman"/>
          <w:b w:val="0"/>
          <w:bCs w:val="0"/>
          <w:color w:val="auto"/>
          <w:sz w:val="24"/>
          <w:szCs w:val="24"/>
        </w:rPr>
      </w:pPr>
      <w:bookmarkStart w:id="18" w:name="_Ref527535060"/>
      <w:r w:rsidRPr="002A211A">
        <w:rPr>
          <w:rFonts w:ascii="Times New Roman" w:hAnsi="Times New Roman"/>
          <w:b w:val="0"/>
          <w:bCs w:val="0"/>
          <w:color w:val="auto"/>
          <w:sz w:val="24"/>
          <w:szCs w:val="24"/>
        </w:rPr>
        <w:t>Pour l’application du présent Contrat, sauf stipulation contraire, outre les termes définis ci-dessus, les termes et expressions ci-après auront la signification qui est portée en regard de chacun d’eux :</w:t>
      </w:r>
      <w:bookmarkEnd w:id="18"/>
    </w:p>
    <w:p w:rsidR="00AF4932" w:rsidRPr="00401AA3" w:rsidRDefault="00685404" w:rsidP="003A3999">
      <w:pPr>
        <w:pStyle w:val="Outline1"/>
        <w:jc w:val="both"/>
        <w:rPr>
          <w:szCs w:val="24"/>
        </w:rPr>
      </w:pPr>
      <w:r w:rsidRPr="002A211A">
        <w:rPr>
          <w:szCs w:val="24"/>
        </w:rPr>
        <w:t>“</w:t>
      </w:r>
      <w:r w:rsidRPr="002A211A">
        <w:rPr>
          <w:b/>
          <w:szCs w:val="24"/>
        </w:rPr>
        <w:t>Compagnie d’Assurance</w:t>
      </w:r>
      <w:r w:rsidRPr="002A211A">
        <w:rPr>
          <w:szCs w:val="24"/>
        </w:rPr>
        <w:t>” désigne toute compagnie d’assurance notoirement solvable acceptée par les Parties et assurant chacune d’elle conformément au Contrat ;</w:t>
      </w:r>
    </w:p>
    <w:p w:rsidR="00AF4932" w:rsidRPr="00401AA3" w:rsidRDefault="00685404" w:rsidP="003A3999">
      <w:pPr>
        <w:pStyle w:val="Outline1"/>
        <w:jc w:val="both"/>
        <w:rPr>
          <w:szCs w:val="24"/>
        </w:rPr>
      </w:pPr>
      <w:r w:rsidRPr="002A211A">
        <w:rPr>
          <w:szCs w:val="24"/>
        </w:rPr>
        <w:t>“</w:t>
      </w:r>
      <w:r w:rsidRPr="002A211A">
        <w:rPr>
          <w:b/>
          <w:szCs w:val="24"/>
        </w:rPr>
        <w:t>Contrat</w:t>
      </w:r>
      <w:r w:rsidRPr="002A211A">
        <w:rPr>
          <w:szCs w:val="24"/>
        </w:rPr>
        <w:t>” désigne le présent contrat, ses annexes, qui en font partie intégrante ainsi que tout avenant au Contrat ;</w:t>
      </w:r>
    </w:p>
    <w:p w:rsidR="00AF4932" w:rsidRPr="00401AA3" w:rsidRDefault="00685404" w:rsidP="003A3999">
      <w:pPr>
        <w:pStyle w:val="Outline1"/>
        <w:jc w:val="both"/>
        <w:rPr>
          <w:szCs w:val="24"/>
        </w:rPr>
      </w:pPr>
      <w:r w:rsidRPr="002A211A">
        <w:rPr>
          <w:szCs w:val="24"/>
        </w:rPr>
        <w:t>“</w:t>
      </w:r>
      <w:r w:rsidRPr="002A211A">
        <w:rPr>
          <w:b/>
          <w:szCs w:val="24"/>
        </w:rPr>
        <w:t>Date d’Expiration du Contrat</w:t>
      </w:r>
      <w:r w:rsidRPr="002A211A">
        <w:rPr>
          <w:szCs w:val="24"/>
        </w:rPr>
        <w:t>” signifie la date de l’extinction complète des obligations des parties sanctionnées par un procès-verbal signée par les parties;</w:t>
      </w:r>
    </w:p>
    <w:p w:rsidR="00AF4932" w:rsidRPr="00401AA3" w:rsidRDefault="00685404" w:rsidP="003A3999">
      <w:pPr>
        <w:pStyle w:val="Outline1"/>
        <w:jc w:val="both"/>
        <w:rPr>
          <w:szCs w:val="24"/>
        </w:rPr>
      </w:pPr>
      <w:r w:rsidRPr="002A211A">
        <w:rPr>
          <w:szCs w:val="24"/>
        </w:rPr>
        <w:t>“</w:t>
      </w:r>
      <w:r w:rsidRPr="002A211A">
        <w:rPr>
          <w:b/>
          <w:szCs w:val="24"/>
        </w:rPr>
        <w:t>Date de Réalisation</w:t>
      </w:r>
      <w:r w:rsidRPr="002A211A">
        <w:rPr>
          <w:szCs w:val="24"/>
        </w:rPr>
        <w:t xml:space="preserve">” </w:t>
      </w:r>
      <w:r w:rsidR="00B321A5" w:rsidRPr="002A211A">
        <w:rPr>
          <w:szCs w:val="24"/>
        </w:rPr>
        <w:t>à</w:t>
      </w:r>
      <w:r w:rsidRPr="002A211A">
        <w:rPr>
          <w:szCs w:val="24"/>
        </w:rPr>
        <w:t xml:space="preserve"> la signification visée à l’article  </w:t>
      </w:r>
      <w:bookmarkStart w:id="19" w:name="_Hlt51504041"/>
      <w:r w:rsidR="00717781" w:rsidRPr="002A211A">
        <w:rPr>
          <w:szCs w:val="24"/>
        </w:rPr>
        <w:fldChar w:fldCharType="begin"/>
      </w:r>
      <w:r w:rsidRPr="002A211A">
        <w:rPr>
          <w:szCs w:val="24"/>
        </w:rPr>
        <w:instrText xml:space="preserve"> REF _Ref51504031 \w \h  \* MERGEFORMAT </w:instrText>
      </w:r>
      <w:r w:rsidR="00717781" w:rsidRPr="002A211A">
        <w:rPr>
          <w:szCs w:val="24"/>
        </w:rPr>
      </w:r>
      <w:r w:rsidR="00717781" w:rsidRPr="002A211A">
        <w:rPr>
          <w:szCs w:val="24"/>
        </w:rPr>
        <w:fldChar w:fldCharType="separate"/>
      </w:r>
      <w:r w:rsidR="00C21CF2">
        <w:rPr>
          <w:szCs w:val="24"/>
          <w:cs/>
        </w:rPr>
        <w:t>‎</w:t>
      </w:r>
      <w:r w:rsidR="00C21CF2">
        <w:rPr>
          <w:szCs w:val="24"/>
        </w:rPr>
        <w:t>1</w:t>
      </w:r>
      <w:r w:rsidR="00717781" w:rsidRPr="002A211A">
        <w:rPr>
          <w:szCs w:val="24"/>
        </w:rPr>
        <w:fldChar w:fldCharType="end"/>
      </w:r>
      <w:bookmarkEnd w:id="19"/>
      <w:r w:rsidRPr="002A211A">
        <w:rPr>
          <w:szCs w:val="24"/>
        </w:rPr>
        <w:t xml:space="preserve"> du Contrat ;</w:t>
      </w:r>
    </w:p>
    <w:p w:rsidR="00AF4932" w:rsidRPr="00401AA3" w:rsidRDefault="00685404" w:rsidP="003A3999">
      <w:pPr>
        <w:pStyle w:val="Outline1"/>
        <w:jc w:val="both"/>
        <w:rPr>
          <w:szCs w:val="24"/>
        </w:rPr>
      </w:pPr>
      <w:r w:rsidRPr="002A211A">
        <w:rPr>
          <w:szCs w:val="24"/>
        </w:rPr>
        <w:t>“</w:t>
      </w:r>
      <w:r w:rsidRPr="002A211A">
        <w:rPr>
          <w:b/>
          <w:szCs w:val="24"/>
        </w:rPr>
        <w:t>Documents Contractuels</w:t>
      </w:r>
      <w:r w:rsidRPr="002A211A">
        <w:rPr>
          <w:szCs w:val="24"/>
        </w:rPr>
        <w:t>” signifie collectivement le Contrat</w:t>
      </w:r>
      <w:r w:rsidR="00F5159A">
        <w:rPr>
          <w:szCs w:val="24"/>
        </w:rPr>
        <w:t>, les Garanties Bancaires et</w:t>
      </w:r>
      <w:r w:rsidRPr="002A211A">
        <w:rPr>
          <w:szCs w:val="24"/>
        </w:rPr>
        <w:t xml:space="preserve"> les Assurances Du Prestataire ;</w:t>
      </w:r>
    </w:p>
    <w:p w:rsidR="00AF4932" w:rsidRPr="00401AA3" w:rsidRDefault="00685404" w:rsidP="003A3999">
      <w:pPr>
        <w:pStyle w:val="Outline1"/>
        <w:jc w:val="both"/>
        <w:rPr>
          <w:szCs w:val="24"/>
        </w:rPr>
      </w:pPr>
      <w:r w:rsidRPr="002A211A">
        <w:rPr>
          <w:szCs w:val="24"/>
        </w:rPr>
        <w:t>“</w:t>
      </w:r>
      <w:r w:rsidRPr="002A211A">
        <w:rPr>
          <w:b/>
          <w:szCs w:val="24"/>
        </w:rPr>
        <w:t>Equipement</w:t>
      </w:r>
      <w:r w:rsidRPr="002A211A">
        <w:rPr>
          <w:szCs w:val="24"/>
        </w:rPr>
        <w:t xml:space="preserve">” signifie chacune des unités constituant l’équipement requis à la production d’énergie, dont une liste figure en </w:t>
      </w:r>
      <w:r w:rsidR="00717781">
        <w:fldChar w:fldCharType="begin"/>
      </w:r>
      <w:r w:rsidR="007625D6">
        <w:instrText xml:space="preserve"> REF _Ref157924461 \r \h  \* MERGEFORMAT </w:instrText>
      </w:r>
      <w:r w:rsidR="00717781">
        <w:fldChar w:fldCharType="separate"/>
      </w:r>
      <w:r w:rsidR="00C21CF2">
        <w:rPr>
          <w:cs/>
        </w:rPr>
        <w:t>‎</w:t>
      </w:r>
      <w:r w:rsidR="00C21CF2">
        <w:t>0</w:t>
      </w:r>
      <w:r w:rsidR="00717781">
        <w:fldChar w:fldCharType="end"/>
      </w:r>
      <w:r w:rsidRPr="002A211A">
        <w:rPr>
          <w:szCs w:val="24"/>
        </w:rPr>
        <w:t>, prises dans leur ensemble dans la mesure et aussi longtemps qu’elles sont soumises au Contrat, ainsi que les accessoires, pièces, matériel annexe ou dépendant, ajouts, améliorations et tous autres équipements ou composants de quelque nature que ce soit installés sur ces unités et notamment les modifications et les changements qui appartiennent au Prestataire en vertu du Contrat, ainsi que l’équipement de remplacement ou qui lui est substitué;</w:t>
      </w:r>
    </w:p>
    <w:p w:rsidR="00AF4932" w:rsidRPr="00401AA3" w:rsidRDefault="00685404" w:rsidP="003A3999">
      <w:pPr>
        <w:pStyle w:val="Outline1"/>
        <w:jc w:val="both"/>
        <w:rPr>
          <w:szCs w:val="24"/>
        </w:rPr>
      </w:pPr>
      <w:r w:rsidRPr="002A211A">
        <w:rPr>
          <w:b/>
          <w:szCs w:val="24"/>
        </w:rPr>
        <w:t>Jour Ouvrable</w:t>
      </w:r>
      <w:r w:rsidRPr="002A211A">
        <w:rPr>
          <w:szCs w:val="24"/>
        </w:rPr>
        <w:t xml:space="preserve">” désigne un jour ouvrable où les banques sont ouvertes à </w:t>
      </w:r>
      <w:r w:rsidR="00F5159A">
        <w:rPr>
          <w:szCs w:val="24"/>
        </w:rPr>
        <w:t>Nouakchott</w:t>
      </w:r>
      <w:r w:rsidRPr="002A211A">
        <w:rPr>
          <w:szCs w:val="24"/>
        </w:rPr>
        <w:t xml:space="preserve"> ;</w:t>
      </w:r>
    </w:p>
    <w:p w:rsidR="00AF4932" w:rsidRPr="00401AA3" w:rsidRDefault="00685404" w:rsidP="003A3999">
      <w:pPr>
        <w:pStyle w:val="Outline1"/>
        <w:jc w:val="both"/>
        <w:rPr>
          <w:szCs w:val="24"/>
        </w:rPr>
      </w:pPr>
      <w:r w:rsidRPr="002A211A">
        <w:rPr>
          <w:szCs w:val="24"/>
        </w:rPr>
        <w:t>“</w:t>
      </w:r>
      <w:r w:rsidRPr="002A211A">
        <w:rPr>
          <w:b/>
          <w:szCs w:val="24"/>
        </w:rPr>
        <w:t>Matériel</w:t>
      </w:r>
      <w:r w:rsidRPr="002A211A">
        <w:rPr>
          <w:szCs w:val="24"/>
        </w:rPr>
        <w:t>” désigne tout ou partie de l’Equipement ;</w:t>
      </w:r>
    </w:p>
    <w:p w:rsidR="00AF4932" w:rsidRPr="00401AA3" w:rsidRDefault="00685404" w:rsidP="003A3999">
      <w:pPr>
        <w:pStyle w:val="Outline1"/>
        <w:jc w:val="both"/>
        <w:rPr>
          <w:szCs w:val="24"/>
        </w:rPr>
      </w:pPr>
      <w:r w:rsidRPr="002A211A">
        <w:rPr>
          <w:szCs w:val="24"/>
        </w:rPr>
        <w:t>“</w:t>
      </w:r>
      <w:r w:rsidRPr="002A211A">
        <w:rPr>
          <w:b/>
          <w:szCs w:val="24"/>
        </w:rPr>
        <w:t>MW</w:t>
      </w:r>
      <w:r w:rsidRPr="002A211A">
        <w:rPr>
          <w:szCs w:val="24"/>
        </w:rPr>
        <w:t>” désigne l’unité de puissance électrique ;</w:t>
      </w:r>
    </w:p>
    <w:p w:rsidR="00AF4932" w:rsidRPr="00401AA3" w:rsidRDefault="00685404" w:rsidP="003A3999">
      <w:pPr>
        <w:pStyle w:val="Outline1"/>
        <w:jc w:val="both"/>
        <w:rPr>
          <w:szCs w:val="24"/>
        </w:rPr>
      </w:pPr>
      <w:r w:rsidRPr="002A211A">
        <w:rPr>
          <w:szCs w:val="24"/>
        </w:rPr>
        <w:t>“</w:t>
      </w:r>
      <w:r w:rsidRPr="002A211A">
        <w:rPr>
          <w:b/>
          <w:szCs w:val="24"/>
        </w:rPr>
        <w:t>Notification</w:t>
      </w:r>
      <w:r w:rsidRPr="002A211A">
        <w:rPr>
          <w:szCs w:val="24"/>
        </w:rPr>
        <w:t xml:space="preserve">” </w:t>
      </w:r>
      <w:r w:rsidR="00B321A5" w:rsidRPr="002A211A">
        <w:rPr>
          <w:szCs w:val="24"/>
        </w:rPr>
        <w:t>à</w:t>
      </w:r>
      <w:r w:rsidRPr="002A211A">
        <w:rPr>
          <w:szCs w:val="24"/>
        </w:rPr>
        <w:t xml:space="preserve"> la signification visée à l’article </w:t>
      </w:r>
      <w:r w:rsidR="00717781">
        <w:fldChar w:fldCharType="begin"/>
      </w:r>
      <w:r w:rsidR="007625D6">
        <w:instrText xml:space="preserve"> REF _Ref158004629 \r \h  \* MERGEFORMAT </w:instrText>
      </w:r>
      <w:r w:rsidR="00717781">
        <w:fldChar w:fldCharType="separate"/>
      </w:r>
      <w:r w:rsidR="00C21CF2" w:rsidRPr="00C21CF2">
        <w:rPr>
          <w:szCs w:val="24"/>
          <w:cs/>
        </w:rPr>
        <w:t>‎</w:t>
      </w:r>
      <w:r w:rsidR="00C21CF2">
        <w:t>16</w:t>
      </w:r>
      <w:r w:rsidR="00717781">
        <w:fldChar w:fldCharType="end"/>
      </w:r>
      <w:r w:rsidRPr="002A211A">
        <w:rPr>
          <w:szCs w:val="24"/>
        </w:rPr>
        <w:t xml:space="preserve"> du Contrat ;</w:t>
      </w:r>
    </w:p>
    <w:p w:rsidR="00AF4932" w:rsidRPr="00401AA3" w:rsidRDefault="00685404" w:rsidP="003A3999">
      <w:pPr>
        <w:pStyle w:val="Outline1"/>
        <w:jc w:val="both"/>
        <w:rPr>
          <w:szCs w:val="24"/>
        </w:rPr>
      </w:pPr>
      <w:r w:rsidRPr="002A211A">
        <w:rPr>
          <w:szCs w:val="24"/>
        </w:rPr>
        <w:t>“</w:t>
      </w:r>
      <w:r w:rsidRPr="002A211A">
        <w:rPr>
          <w:b/>
          <w:szCs w:val="24"/>
        </w:rPr>
        <w:t>Période de Fonctionnement</w:t>
      </w:r>
      <w:r w:rsidRPr="002A211A">
        <w:rPr>
          <w:szCs w:val="24"/>
        </w:rPr>
        <w:t xml:space="preserve">” désigne la </w:t>
      </w:r>
      <w:r w:rsidR="00B321A5" w:rsidRPr="002A211A">
        <w:rPr>
          <w:szCs w:val="24"/>
        </w:rPr>
        <w:t>Période</w:t>
      </w:r>
      <w:r w:rsidR="00B321A5">
        <w:rPr>
          <w:szCs w:val="24"/>
        </w:rPr>
        <w:t xml:space="preserve"> </w:t>
      </w:r>
      <w:r w:rsidR="00B321A5" w:rsidRPr="002A211A">
        <w:rPr>
          <w:szCs w:val="24"/>
        </w:rPr>
        <w:t>d’exploitation</w:t>
      </w:r>
      <w:r w:rsidRPr="002A211A">
        <w:rPr>
          <w:szCs w:val="24"/>
        </w:rPr>
        <w:t xml:space="preserve"> commerciale de la centrale, cette période ne pourra pas être inférieure </w:t>
      </w:r>
      <w:r w:rsidR="00653773">
        <w:rPr>
          <w:szCs w:val="24"/>
        </w:rPr>
        <w:t>six (6</w:t>
      </w:r>
      <w:r w:rsidR="00B321A5">
        <w:rPr>
          <w:szCs w:val="24"/>
        </w:rPr>
        <w:t>)</w:t>
      </w:r>
      <w:r w:rsidR="00B321A5" w:rsidRPr="002A211A">
        <w:rPr>
          <w:szCs w:val="24"/>
        </w:rPr>
        <w:t xml:space="preserve"> mois</w:t>
      </w:r>
      <w:r w:rsidRPr="002A211A">
        <w:rPr>
          <w:szCs w:val="24"/>
        </w:rPr>
        <w:t xml:space="preserve"> (la “</w:t>
      </w:r>
      <w:r w:rsidRPr="002A211A">
        <w:rPr>
          <w:b/>
          <w:szCs w:val="24"/>
        </w:rPr>
        <w:t>Période de Fonctionnement Minimale</w:t>
      </w:r>
      <w:r w:rsidRPr="002A211A">
        <w:rPr>
          <w:szCs w:val="24"/>
        </w:rPr>
        <w:t>”) sauf stipulations contraires contenues dans le présent contrat;</w:t>
      </w:r>
    </w:p>
    <w:p w:rsidR="00AF4932" w:rsidRPr="00401AA3" w:rsidRDefault="00685404" w:rsidP="003A3999">
      <w:pPr>
        <w:pStyle w:val="Outline1"/>
        <w:jc w:val="both"/>
        <w:rPr>
          <w:szCs w:val="24"/>
        </w:rPr>
      </w:pPr>
      <w:r w:rsidRPr="002A211A">
        <w:rPr>
          <w:szCs w:val="24"/>
        </w:rPr>
        <w:t>“</w:t>
      </w:r>
      <w:r w:rsidRPr="002A211A">
        <w:rPr>
          <w:b/>
          <w:szCs w:val="24"/>
        </w:rPr>
        <w:t>Période de Service</w:t>
      </w:r>
      <w:r w:rsidRPr="002A211A">
        <w:rPr>
          <w:szCs w:val="24"/>
        </w:rPr>
        <w:t>” désigne la période qui s’ouvre à compter de l’initiation de la Période de Fonctionnement et qui prend fin à l’issue de la Phase de Démobilisation ;</w:t>
      </w:r>
    </w:p>
    <w:p w:rsidR="00AF4932" w:rsidRPr="00401AA3" w:rsidRDefault="00685404" w:rsidP="003A3999">
      <w:pPr>
        <w:pStyle w:val="Outline1"/>
        <w:jc w:val="both"/>
        <w:rPr>
          <w:szCs w:val="24"/>
        </w:rPr>
      </w:pPr>
      <w:r w:rsidRPr="002A211A">
        <w:rPr>
          <w:szCs w:val="24"/>
        </w:rPr>
        <w:t>“</w:t>
      </w:r>
      <w:r w:rsidR="00B321A5" w:rsidRPr="002A211A">
        <w:rPr>
          <w:b/>
          <w:szCs w:val="24"/>
        </w:rPr>
        <w:t>Personne</w:t>
      </w:r>
      <w:r w:rsidR="00B321A5" w:rsidRPr="002A211A">
        <w:rPr>
          <w:szCs w:val="24"/>
        </w:rPr>
        <w:t xml:space="preserve"> ”désigne</w:t>
      </w:r>
      <w:r w:rsidRPr="002A211A">
        <w:rPr>
          <w:szCs w:val="24"/>
        </w:rPr>
        <w:t xml:space="preserve"> toute personne physique ou morale et toute entité ou groupement, qu’il ait ou non la personnalité juridique, y compris tout Etat, collectivité locale ou territoriale, entité gouvernementale, organisations ou institutions internationales, et leurs émanations, subdivisions et démembrements ;</w:t>
      </w:r>
    </w:p>
    <w:p w:rsidR="00AF4932" w:rsidRPr="00401AA3" w:rsidRDefault="00685404" w:rsidP="003A3999">
      <w:pPr>
        <w:pStyle w:val="Outline1"/>
        <w:jc w:val="both"/>
        <w:rPr>
          <w:szCs w:val="24"/>
        </w:rPr>
      </w:pPr>
      <w:r w:rsidRPr="002A211A">
        <w:rPr>
          <w:szCs w:val="24"/>
        </w:rPr>
        <w:t>“</w:t>
      </w:r>
      <w:r w:rsidRPr="002A211A">
        <w:rPr>
          <w:b/>
          <w:szCs w:val="24"/>
        </w:rPr>
        <w:t>Personnel Du Prestataire</w:t>
      </w:r>
      <w:r w:rsidRPr="002A211A">
        <w:rPr>
          <w:szCs w:val="24"/>
        </w:rPr>
        <w:t xml:space="preserve">” désigne tout </w:t>
      </w:r>
      <w:r w:rsidR="002A211A" w:rsidRPr="002A211A">
        <w:rPr>
          <w:szCs w:val="24"/>
        </w:rPr>
        <w:t>salarier</w:t>
      </w:r>
      <w:r w:rsidRPr="002A211A">
        <w:rPr>
          <w:szCs w:val="24"/>
        </w:rPr>
        <w:t xml:space="preserve"> ou mandataire social du Prestataire ou de l’une quelconque de ses Filiales, tout expert mandaté par le Prestataire, tout sous-traitant et plus largement tout agent, participant à l’exécution du Contrat pour la Période de Service ; </w:t>
      </w:r>
    </w:p>
    <w:p w:rsidR="00AF4932" w:rsidRPr="00401AA3" w:rsidRDefault="00685404" w:rsidP="003A3999">
      <w:pPr>
        <w:pStyle w:val="Outline1"/>
        <w:jc w:val="both"/>
        <w:rPr>
          <w:szCs w:val="24"/>
        </w:rPr>
      </w:pPr>
      <w:r w:rsidRPr="002A211A">
        <w:rPr>
          <w:szCs w:val="24"/>
        </w:rPr>
        <w:t>“</w:t>
      </w:r>
      <w:r w:rsidRPr="002A211A">
        <w:rPr>
          <w:b/>
          <w:szCs w:val="24"/>
        </w:rPr>
        <w:t>Phase de Démobilisation</w:t>
      </w:r>
      <w:r w:rsidRPr="002A211A">
        <w:rPr>
          <w:szCs w:val="24"/>
        </w:rPr>
        <w:t>” désigne, à l’issue de la Période de Fonctionnement, les étapes suivantes :</w:t>
      </w:r>
    </w:p>
    <w:p w:rsidR="00AF4932" w:rsidRPr="00401AA3" w:rsidRDefault="00685404" w:rsidP="003A3999">
      <w:pPr>
        <w:pStyle w:val="Outline1"/>
        <w:numPr>
          <w:ilvl w:val="0"/>
          <w:numId w:val="20"/>
        </w:numPr>
        <w:spacing w:after="0"/>
        <w:jc w:val="both"/>
        <w:rPr>
          <w:szCs w:val="24"/>
        </w:rPr>
      </w:pPr>
      <w:r w:rsidRPr="002A211A">
        <w:rPr>
          <w:szCs w:val="24"/>
        </w:rPr>
        <w:t>le démontage du Matériel sur les Sites concernés effectué par le Personnel Du Prestataire;</w:t>
      </w:r>
    </w:p>
    <w:p w:rsidR="00AF4932" w:rsidRPr="00401AA3" w:rsidRDefault="00685404" w:rsidP="003A3999">
      <w:pPr>
        <w:pStyle w:val="Outline1"/>
        <w:numPr>
          <w:ilvl w:val="0"/>
          <w:numId w:val="20"/>
        </w:numPr>
        <w:spacing w:after="0"/>
        <w:jc w:val="both"/>
        <w:rPr>
          <w:szCs w:val="24"/>
        </w:rPr>
      </w:pPr>
      <w:r w:rsidRPr="002A211A">
        <w:rPr>
          <w:szCs w:val="24"/>
        </w:rPr>
        <w:t>la vérification de l’état du Matériel effectué par le Prestataire;</w:t>
      </w:r>
    </w:p>
    <w:p w:rsidR="00AF4932" w:rsidRPr="00401AA3" w:rsidRDefault="00685404" w:rsidP="003A3999">
      <w:pPr>
        <w:pStyle w:val="Outline1"/>
        <w:numPr>
          <w:ilvl w:val="0"/>
          <w:numId w:val="20"/>
        </w:numPr>
        <w:spacing w:after="0"/>
        <w:jc w:val="both"/>
        <w:rPr>
          <w:szCs w:val="24"/>
        </w:rPr>
      </w:pPr>
      <w:r w:rsidRPr="002A211A">
        <w:rPr>
          <w:szCs w:val="24"/>
        </w:rPr>
        <w:t>le transit (formalités douanières)  du Matériel effectué par le Client à ses propres frais ; et</w:t>
      </w:r>
    </w:p>
    <w:p w:rsidR="00AF4932" w:rsidRPr="00401AA3" w:rsidRDefault="00685404" w:rsidP="003A3999">
      <w:pPr>
        <w:pStyle w:val="Outline1"/>
        <w:numPr>
          <w:ilvl w:val="0"/>
          <w:numId w:val="20"/>
        </w:numPr>
        <w:spacing w:after="0"/>
        <w:jc w:val="both"/>
        <w:rPr>
          <w:szCs w:val="24"/>
        </w:rPr>
      </w:pPr>
      <w:r w:rsidRPr="002A211A">
        <w:rPr>
          <w:szCs w:val="24"/>
        </w:rPr>
        <w:t>le transfert du Matériel de Nouadhibou  au dépôt du Prestataire, par le Prestataire.</w:t>
      </w:r>
    </w:p>
    <w:p w:rsidR="00AF4932" w:rsidRPr="002A211A" w:rsidRDefault="00685404" w:rsidP="003A3999">
      <w:pPr>
        <w:pStyle w:val="i"/>
        <w:ind w:left="567"/>
        <w:rPr>
          <w:rFonts w:ascii="Times New Roman" w:hAnsi="Times New Roman"/>
          <w:szCs w:val="24"/>
          <w:lang w:val="fr-FR"/>
        </w:rPr>
      </w:pPr>
      <w:r w:rsidRPr="002A211A">
        <w:rPr>
          <w:rFonts w:ascii="Times New Roman" w:hAnsi="Times New Roman"/>
          <w:szCs w:val="24"/>
          <w:lang w:val="fr-FR"/>
        </w:rPr>
        <w:t>Étant précisé qu’en cas de survenance d’un Cas de Résiliation Anticipé, la Démobilisation pourra être réalisée directement et sans délai par le Prestataire.</w:t>
      </w:r>
    </w:p>
    <w:p w:rsidR="002A211A" w:rsidRPr="002A211A" w:rsidRDefault="00685404" w:rsidP="002A211A">
      <w:pPr>
        <w:pStyle w:val="i"/>
        <w:ind w:left="567"/>
        <w:rPr>
          <w:rFonts w:ascii="Times New Roman" w:hAnsi="Times New Roman"/>
          <w:szCs w:val="24"/>
          <w:lang w:val="fr-FR"/>
        </w:rPr>
      </w:pPr>
      <w:r w:rsidRPr="002A211A">
        <w:rPr>
          <w:rFonts w:ascii="Times New Roman" w:hAnsi="Times New Roman"/>
          <w:szCs w:val="24"/>
          <w:lang w:val="fr-FR"/>
        </w:rPr>
        <w:t>(Les actions mentionnées ci-dessus étant collectivement dénommées la “</w:t>
      </w:r>
      <w:r w:rsidRPr="002A211A">
        <w:rPr>
          <w:rFonts w:ascii="Times New Roman" w:hAnsi="Times New Roman"/>
          <w:b/>
          <w:szCs w:val="24"/>
          <w:lang w:val="fr-FR"/>
        </w:rPr>
        <w:t>Démobilisation</w:t>
      </w:r>
      <w:r w:rsidRPr="002A211A">
        <w:rPr>
          <w:rFonts w:ascii="Times New Roman" w:hAnsi="Times New Roman"/>
          <w:szCs w:val="24"/>
          <w:lang w:val="fr-FR"/>
        </w:rPr>
        <w:t>”) ;</w:t>
      </w:r>
    </w:p>
    <w:p w:rsidR="002A211A" w:rsidRPr="002A211A" w:rsidRDefault="00685404" w:rsidP="002A211A">
      <w:pPr>
        <w:pStyle w:val="i"/>
        <w:ind w:left="567"/>
        <w:rPr>
          <w:rFonts w:ascii="Times New Roman" w:hAnsi="Times New Roman"/>
          <w:kern w:val="28"/>
          <w:szCs w:val="24"/>
          <w:lang w:val="fr-FR"/>
        </w:rPr>
      </w:pPr>
      <w:r w:rsidRPr="002A211A">
        <w:rPr>
          <w:rFonts w:ascii="Times New Roman" w:hAnsi="Times New Roman"/>
          <w:kern w:val="28"/>
          <w:szCs w:val="24"/>
          <w:lang w:val="fr-FR"/>
        </w:rPr>
        <w:t>“</w:t>
      </w:r>
      <w:r w:rsidRPr="002A211A">
        <w:rPr>
          <w:rFonts w:ascii="Times New Roman" w:hAnsi="Times New Roman"/>
          <w:b/>
          <w:kern w:val="28"/>
          <w:szCs w:val="24"/>
          <w:lang w:val="fr-FR"/>
        </w:rPr>
        <w:t>Point de Livraison</w:t>
      </w:r>
      <w:r w:rsidRPr="002A211A">
        <w:rPr>
          <w:rFonts w:ascii="Times New Roman" w:hAnsi="Times New Roman"/>
          <w:kern w:val="28"/>
          <w:szCs w:val="24"/>
          <w:lang w:val="fr-FR"/>
        </w:rPr>
        <w:t xml:space="preserve">” désigne le jeu de barres </w:t>
      </w:r>
      <w:r w:rsidRPr="002A211A">
        <w:rPr>
          <w:rFonts w:ascii="Times New Roman" w:hAnsi="Times New Roman"/>
          <w:kern w:val="28"/>
          <w:szCs w:val="24"/>
          <w:highlight w:val="yellow"/>
          <w:lang w:val="fr-FR"/>
        </w:rPr>
        <w:t>……</w:t>
      </w:r>
      <w:r w:rsidRPr="002A211A">
        <w:rPr>
          <w:rFonts w:ascii="Times New Roman" w:hAnsi="Times New Roman"/>
          <w:kern w:val="28"/>
          <w:szCs w:val="24"/>
          <w:lang w:val="fr-FR"/>
        </w:rPr>
        <w:t xml:space="preserve"> du poste </w:t>
      </w:r>
      <w:r w:rsidRPr="002A211A">
        <w:rPr>
          <w:rFonts w:ascii="Times New Roman" w:hAnsi="Times New Roman"/>
          <w:kern w:val="28"/>
          <w:szCs w:val="24"/>
          <w:highlight w:val="yellow"/>
          <w:lang w:val="fr-FR"/>
        </w:rPr>
        <w:t>……..,</w:t>
      </w:r>
      <w:r w:rsidRPr="002A211A">
        <w:rPr>
          <w:rFonts w:ascii="Times New Roman" w:hAnsi="Times New Roman"/>
          <w:kern w:val="28"/>
          <w:szCs w:val="24"/>
          <w:lang w:val="fr-FR"/>
        </w:rPr>
        <w:t xml:space="preserve"> le système de comptage et de mesure de la puissance et de l’énergie étant fixé sur la partie </w:t>
      </w:r>
      <w:r w:rsidRPr="002A211A">
        <w:rPr>
          <w:rFonts w:ascii="Times New Roman" w:hAnsi="Times New Roman"/>
          <w:kern w:val="28"/>
          <w:szCs w:val="24"/>
          <w:highlight w:val="yellow"/>
          <w:lang w:val="fr-FR"/>
        </w:rPr>
        <w:t>…………….</w:t>
      </w:r>
      <w:r w:rsidRPr="002A211A">
        <w:rPr>
          <w:rFonts w:ascii="Times New Roman" w:hAnsi="Times New Roman"/>
          <w:kern w:val="28"/>
          <w:szCs w:val="24"/>
          <w:lang w:val="fr-FR"/>
        </w:rPr>
        <w:t>kV ;</w:t>
      </w:r>
    </w:p>
    <w:p w:rsidR="002A211A" w:rsidRPr="002A211A" w:rsidRDefault="00685404" w:rsidP="002A211A">
      <w:pPr>
        <w:pStyle w:val="i"/>
        <w:ind w:left="567"/>
        <w:rPr>
          <w:rFonts w:ascii="Times New Roman" w:hAnsi="Times New Roman"/>
          <w:kern w:val="28"/>
          <w:szCs w:val="24"/>
          <w:lang w:val="fr-FR"/>
        </w:rPr>
      </w:pPr>
      <w:r w:rsidRPr="002A211A">
        <w:rPr>
          <w:rFonts w:ascii="Times New Roman" w:hAnsi="Times New Roman"/>
          <w:kern w:val="28"/>
          <w:szCs w:val="24"/>
          <w:lang w:val="fr-FR"/>
        </w:rPr>
        <w:t>“</w:t>
      </w:r>
      <w:r w:rsidRPr="002A211A">
        <w:rPr>
          <w:rFonts w:ascii="Times New Roman" w:hAnsi="Times New Roman"/>
          <w:b/>
          <w:kern w:val="28"/>
          <w:szCs w:val="24"/>
          <w:lang w:val="fr-FR"/>
        </w:rPr>
        <w:t>Prestations de Services</w:t>
      </w:r>
      <w:r w:rsidRPr="002A211A">
        <w:rPr>
          <w:rFonts w:ascii="Times New Roman" w:hAnsi="Times New Roman"/>
          <w:kern w:val="28"/>
          <w:szCs w:val="24"/>
          <w:lang w:val="fr-FR"/>
        </w:rPr>
        <w:t>” désigne les prestations de service fournis par le Prestataire en exécution du Cont</w:t>
      </w:r>
      <w:r w:rsidR="008E2F43" w:rsidRPr="002A211A">
        <w:rPr>
          <w:szCs w:val="24"/>
          <w:lang w:val="fr-FR"/>
        </w:rPr>
        <w:t xml:space="preserve">rat et dont une liste </w:t>
      </w:r>
      <w:r w:rsidRPr="00E4279A">
        <w:rPr>
          <w:rFonts w:ascii="Times New Roman" w:hAnsi="Times New Roman"/>
          <w:kern w:val="28"/>
          <w:szCs w:val="24"/>
          <w:lang w:val="fr-FR"/>
        </w:rPr>
        <w:t>fig</w:t>
      </w:r>
      <w:r w:rsidRPr="00FC589F">
        <w:rPr>
          <w:rFonts w:ascii="Times New Roman" w:hAnsi="Times New Roman"/>
          <w:kern w:val="28"/>
          <w:szCs w:val="24"/>
          <w:lang w:val="fr-FR"/>
        </w:rPr>
        <w:t>ure en</w:t>
      </w:r>
      <w:r w:rsidR="00717781" w:rsidRPr="00717781">
        <w:rPr>
          <w:rFonts w:ascii="Times New Roman" w:hAnsi="Times New Roman"/>
          <w:kern w:val="28"/>
          <w:szCs w:val="24"/>
          <w:lang w:val="fr-FR"/>
        </w:rPr>
        <w:t xml:space="preserve"> Annexe 1</w:t>
      </w:r>
      <w:r w:rsidRPr="00E4279A">
        <w:rPr>
          <w:rFonts w:ascii="Times New Roman" w:hAnsi="Times New Roman"/>
          <w:kern w:val="28"/>
          <w:szCs w:val="24"/>
          <w:lang w:val="fr-FR"/>
        </w:rPr>
        <w:t> ;</w:t>
      </w:r>
    </w:p>
    <w:p w:rsidR="00AF4932" w:rsidRPr="002A211A" w:rsidRDefault="00685404" w:rsidP="002A211A">
      <w:pPr>
        <w:pStyle w:val="i"/>
        <w:ind w:left="567"/>
        <w:rPr>
          <w:rFonts w:ascii="Times New Roman" w:hAnsi="Times New Roman"/>
          <w:szCs w:val="24"/>
          <w:lang w:val="fr-FR"/>
        </w:rPr>
      </w:pPr>
      <w:r w:rsidRPr="002A211A">
        <w:rPr>
          <w:rFonts w:ascii="Times New Roman" w:hAnsi="Times New Roman"/>
          <w:kern w:val="28"/>
          <w:szCs w:val="24"/>
          <w:lang w:val="fr-FR"/>
        </w:rPr>
        <w:t>“</w:t>
      </w:r>
      <w:r w:rsidRPr="002A211A">
        <w:rPr>
          <w:rFonts w:ascii="Times New Roman" w:hAnsi="Times New Roman"/>
          <w:b/>
          <w:kern w:val="28"/>
          <w:szCs w:val="24"/>
          <w:lang w:val="fr-FR"/>
        </w:rPr>
        <w:t>Produits de Fonctionnement</w:t>
      </w:r>
      <w:r w:rsidRPr="002A211A">
        <w:rPr>
          <w:rFonts w:ascii="Times New Roman" w:hAnsi="Times New Roman"/>
          <w:kern w:val="28"/>
          <w:szCs w:val="24"/>
          <w:lang w:val="fr-FR"/>
        </w:rPr>
        <w:t xml:space="preserve">” désigne le carburant (gasoil ou fuel) nécessaire pour le fonctionnement de l’Equipement et dont les spécifications fournies par le Prestataire figurent en </w:t>
      </w:r>
      <w:r w:rsidR="008E2F43" w:rsidRPr="002A211A">
        <w:rPr>
          <w:lang w:val="fr-FR"/>
        </w:rPr>
        <w:t>Annexe 3</w:t>
      </w:r>
      <w:r w:rsidR="00D32E6C">
        <w:rPr>
          <w:lang w:val="fr-FR"/>
        </w:rPr>
        <w:t>conformément aux produits disponibles sur le marché Mauritanien</w:t>
      </w:r>
      <w:r w:rsidRPr="002A211A">
        <w:rPr>
          <w:rFonts w:ascii="Times New Roman" w:hAnsi="Times New Roman"/>
          <w:kern w:val="28"/>
          <w:szCs w:val="24"/>
          <w:lang w:val="fr-FR"/>
        </w:rPr>
        <w:t>;</w:t>
      </w:r>
    </w:p>
    <w:p w:rsidR="00AF4932" w:rsidRPr="00401AA3" w:rsidRDefault="00685404" w:rsidP="003A3999">
      <w:pPr>
        <w:pStyle w:val="Outline1"/>
        <w:jc w:val="both"/>
        <w:rPr>
          <w:szCs w:val="24"/>
        </w:rPr>
      </w:pPr>
      <w:r w:rsidRPr="002A211A">
        <w:rPr>
          <w:szCs w:val="24"/>
        </w:rPr>
        <w:t>“</w:t>
      </w:r>
      <w:r w:rsidRPr="002A211A">
        <w:rPr>
          <w:b/>
          <w:szCs w:val="24"/>
        </w:rPr>
        <w:t>Puissance Garantie</w:t>
      </w:r>
      <w:r w:rsidRPr="002A211A">
        <w:rPr>
          <w:szCs w:val="24"/>
        </w:rPr>
        <w:t>” désigne la puissance de 10 MW mesurée au Point de Livraison ;</w:t>
      </w:r>
    </w:p>
    <w:p w:rsidR="00AF4932" w:rsidRPr="00401AA3" w:rsidRDefault="00685404" w:rsidP="003A3999">
      <w:pPr>
        <w:pStyle w:val="Outline1"/>
        <w:jc w:val="both"/>
        <w:rPr>
          <w:szCs w:val="24"/>
        </w:rPr>
      </w:pPr>
      <w:r w:rsidRPr="002A211A">
        <w:rPr>
          <w:szCs w:val="24"/>
        </w:rPr>
        <w:t>“</w:t>
      </w:r>
      <w:r w:rsidRPr="002A211A">
        <w:rPr>
          <w:b/>
          <w:szCs w:val="24"/>
        </w:rPr>
        <w:t>Quiconque</w:t>
      </w:r>
      <w:r w:rsidRPr="002A211A">
        <w:rPr>
          <w:szCs w:val="24"/>
        </w:rPr>
        <w:t>” désigne une quelconque Personne ;</w:t>
      </w:r>
    </w:p>
    <w:p w:rsidR="00AF4932" w:rsidRPr="00401AA3" w:rsidRDefault="00685404" w:rsidP="003A3999">
      <w:pPr>
        <w:pStyle w:val="Outline1"/>
        <w:jc w:val="both"/>
        <w:rPr>
          <w:szCs w:val="24"/>
        </w:rPr>
      </w:pPr>
      <w:r w:rsidRPr="002A211A">
        <w:rPr>
          <w:szCs w:val="24"/>
        </w:rPr>
        <w:t>“</w:t>
      </w:r>
      <w:r w:rsidRPr="002A211A">
        <w:rPr>
          <w:b/>
          <w:szCs w:val="24"/>
        </w:rPr>
        <w:t xml:space="preserve">Relevé </w:t>
      </w:r>
      <w:r w:rsidRPr="002A211A">
        <w:rPr>
          <w:szCs w:val="24"/>
        </w:rPr>
        <w:t>” désigne toute information issue du matériel de contrôle et comptage relative à la production d’énergie électrique et de Produits de Fonctionnement résultant de l’exploitation de la centrale, telles que consignées dans les rapports journaliers, hebdomadaires et mensuels tenus par le Prestataire et le Client; les Parties définiront les types de relevés à effectuer</w:t>
      </w:r>
    </w:p>
    <w:p w:rsidR="00AF4932" w:rsidRPr="00401AA3" w:rsidRDefault="00685404" w:rsidP="003A3999">
      <w:pPr>
        <w:pStyle w:val="Outline1"/>
        <w:jc w:val="both"/>
        <w:rPr>
          <w:szCs w:val="24"/>
        </w:rPr>
      </w:pPr>
      <w:r w:rsidRPr="002A211A">
        <w:rPr>
          <w:szCs w:val="24"/>
        </w:rPr>
        <w:t>“</w:t>
      </w:r>
      <w:r w:rsidRPr="002A211A">
        <w:rPr>
          <w:b/>
          <w:szCs w:val="24"/>
        </w:rPr>
        <w:t>Site</w:t>
      </w:r>
      <w:r w:rsidRPr="002A211A">
        <w:rPr>
          <w:szCs w:val="24"/>
        </w:rPr>
        <w:t>” désigne l’</w:t>
      </w:r>
      <w:r w:rsidR="00B321A5" w:rsidRPr="002A211A">
        <w:rPr>
          <w:szCs w:val="24"/>
        </w:rPr>
        <w:t>espace</w:t>
      </w:r>
      <w:r w:rsidR="00B321A5">
        <w:rPr>
          <w:szCs w:val="24"/>
        </w:rPr>
        <w:t xml:space="preserve"> </w:t>
      </w:r>
      <w:r w:rsidR="00B321A5" w:rsidRPr="002A211A">
        <w:rPr>
          <w:rFonts w:ascii="Calibri" w:eastAsia="Calibri" w:hAnsi="Calibri" w:cs="Arial"/>
          <w:sz w:val="22"/>
          <w:szCs w:val="24"/>
        </w:rPr>
        <w:t>de</w:t>
      </w:r>
      <w:r w:rsidR="00F5159A" w:rsidRPr="002A211A">
        <w:rPr>
          <w:rFonts w:ascii="Calibri" w:eastAsia="Calibri" w:hAnsi="Calibri" w:cs="Arial"/>
          <w:sz w:val="22"/>
          <w:szCs w:val="24"/>
        </w:rPr>
        <w:t xml:space="preserve"> la Centrale </w:t>
      </w:r>
      <w:r w:rsidR="00F5159A" w:rsidRPr="003C34CB">
        <w:rPr>
          <w:rFonts w:ascii="Calibri" w:eastAsia="Calibri" w:hAnsi="Calibri" w:cs="Arial"/>
          <w:sz w:val="22"/>
          <w:szCs w:val="24"/>
        </w:rPr>
        <w:t>et/</w:t>
      </w:r>
      <w:r w:rsidR="00F5159A" w:rsidRPr="002A211A">
        <w:rPr>
          <w:rFonts w:ascii="Calibri" w:eastAsia="Calibri" w:hAnsi="Calibri" w:cs="Arial"/>
          <w:sz w:val="22"/>
          <w:szCs w:val="24"/>
        </w:rPr>
        <w:t>ou des postes MT/BT</w:t>
      </w:r>
      <w:r w:rsidR="00F5159A">
        <w:rPr>
          <w:szCs w:val="24"/>
        </w:rPr>
        <w:t xml:space="preserve"> situés</w:t>
      </w:r>
      <w:r w:rsidRPr="002A211A">
        <w:rPr>
          <w:szCs w:val="24"/>
        </w:rPr>
        <w:t xml:space="preserve"> à Nouadhibou sur lequel est positionnée la centrale Du Prestataire.</w:t>
      </w:r>
    </w:p>
    <w:p w:rsidR="00AF4932" w:rsidRPr="00401AA3" w:rsidRDefault="00685404" w:rsidP="003A3999">
      <w:pPr>
        <w:pStyle w:val="Titre2"/>
        <w:numPr>
          <w:ilvl w:val="1"/>
          <w:numId w:val="19"/>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Les intitulés des articles, paragraphes et annexes ont pour seul but de faciliter la lecture du Contrat ; ils ne doivent pas être pris en compte pour son interprétation. Les termes “articles”, “paragraphe(s)”, “préambule” ou “Annexe(s)” sont réputés faire référence au Contrat, sauf mention contraire ou erreur manifeste.</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20" w:name="_Toc525038789"/>
      <w:bookmarkStart w:id="21" w:name="_Ref531159351"/>
      <w:bookmarkStart w:id="22" w:name="_Toc531170538"/>
      <w:bookmarkStart w:id="23" w:name="_Toc532183953"/>
      <w:bookmarkStart w:id="24" w:name="_Ref532711791"/>
      <w:bookmarkStart w:id="25" w:name="_Ref51148505"/>
      <w:bookmarkStart w:id="26" w:name="_Toc92258561"/>
      <w:bookmarkStart w:id="27" w:name="_Toc117952922"/>
      <w:bookmarkStart w:id="28" w:name="_Toc75271407"/>
      <w:r w:rsidRPr="002A211A">
        <w:rPr>
          <w:rFonts w:ascii="Times New Roman" w:hAnsi="Times New Roman"/>
          <w:color w:val="auto"/>
          <w:sz w:val="24"/>
          <w:szCs w:val="24"/>
        </w:rPr>
        <w:t>Objet</w:t>
      </w:r>
      <w:bookmarkEnd w:id="20"/>
      <w:bookmarkEnd w:id="21"/>
      <w:bookmarkEnd w:id="22"/>
      <w:bookmarkEnd w:id="23"/>
      <w:bookmarkEnd w:id="24"/>
      <w:bookmarkEnd w:id="25"/>
      <w:bookmarkEnd w:id="26"/>
      <w:bookmarkEnd w:id="27"/>
      <w:bookmarkEnd w:id="28"/>
    </w:p>
    <w:p w:rsidR="00AF4932" w:rsidRPr="00401AA3" w:rsidRDefault="00685404" w:rsidP="003A3999">
      <w:pPr>
        <w:ind w:left="567"/>
        <w:jc w:val="both"/>
        <w:rPr>
          <w:rFonts w:ascii="Times New Roman" w:hAnsi="Times New Roman" w:cs="Times New Roman"/>
          <w:sz w:val="24"/>
          <w:szCs w:val="24"/>
        </w:rPr>
      </w:pPr>
      <w:r w:rsidRPr="002A211A">
        <w:rPr>
          <w:rFonts w:ascii="Times New Roman" w:hAnsi="Times New Roman" w:cs="Times New Roman"/>
          <w:sz w:val="24"/>
          <w:szCs w:val="24"/>
        </w:rPr>
        <w:t xml:space="preserve">Le présent Contrat a pour objet de définir les conditions et les obligations réciproques dans lesquelles le Prestataire assurera au Client, pendant toute la durée du contrat les Prestations de Services requises </w:t>
      </w:r>
      <w:bookmarkStart w:id="29" w:name="_Hlk77600939"/>
      <w:r w:rsidRPr="002A211A">
        <w:rPr>
          <w:rFonts w:ascii="Times New Roman" w:hAnsi="Times New Roman" w:cs="Times New Roman"/>
          <w:sz w:val="24"/>
          <w:szCs w:val="24"/>
        </w:rPr>
        <w:t>à la fourniture de la Puissance Garantie de 10 MW sur le Site</w:t>
      </w:r>
      <w:bookmarkEnd w:id="29"/>
      <w:r w:rsidRPr="002A211A">
        <w:rPr>
          <w:rFonts w:ascii="Times New Roman" w:hAnsi="Times New Roman" w:cs="Times New Roman"/>
          <w:sz w:val="24"/>
          <w:szCs w:val="24"/>
        </w:rPr>
        <w:t>.</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30" w:name="_Toc92258562"/>
      <w:bookmarkStart w:id="31" w:name="_Toc117952923"/>
      <w:bookmarkStart w:id="32" w:name="_Toc75271408"/>
      <w:r w:rsidRPr="002A211A">
        <w:rPr>
          <w:rFonts w:ascii="Times New Roman" w:hAnsi="Times New Roman"/>
          <w:color w:val="auto"/>
          <w:sz w:val="24"/>
          <w:szCs w:val="24"/>
        </w:rPr>
        <w:t>Durée</w:t>
      </w:r>
      <w:bookmarkEnd w:id="30"/>
      <w:bookmarkEnd w:id="31"/>
      <w:bookmarkEnd w:id="32"/>
    </w:p>
    <w:p w:rsidR="00AF4932" w:rsidRPr="00401AA3" w:rsidRDefault="00685404" w:rsidP="003A3999">
      <w:pPr>
        <w:spacing w:before="240"/>
        <w:ind w:left="567"/>
        <w:jc w:val="both"/>
        <w:rPr>
          <w:rFonts w:ascii="Times New Roman" w:hAnsi="Times New Roman" w:cs="Times New Roman"/>
          <w:sz w:val="24"/>
          <w:szCs w:val="24"/>
        </w:rPr>
      </w:pPr>
      <w:r w:rsidRPr="002A211A">
        <w:rPr>
          <w:rFonts w:ascii="Times New Roman" w:hAnsi="Times New Roman" w:cs="Times New Roman"/>
          <w:sz w:val="24"/>
          <w:szCs w:val="24"/>
        </w:rPr>
        <w:t xml:space="preserve">Le présent Contrat est conclu pour une période de </w:t>
      </w:r>
      <w:r w:rsidR="009617C6">
        <w:rPr>
          <w:rFonts w:ascii="Times New Roman" w:hAnsi="Times New Roman" w:cs="Times New Roman"/>
          <w:sz w:val="24"/>
          <w:szCs w:val="24"/>
        </w:rPr>
        <w:t>quatre</w:t>
      </w:r>
      <w:r w:rsidRPr="002A211A">
        <w:rPr>
          <w:rFonts w:ascii="Times New Roman" w:hAnsi="Times New Roman" w:cs="Times New Roman"/>
          <w:sz w:val="24"/>
          <w:szCs w:val="24"/>
        </w:rPr>
        <w:t xml:space="preserve"> (</w:t>
      </w:r>
      <w:r w:rsidR="00D32E6C">
        <w:rPr>
          <w:rFonts w:ascii="Times New Roman" w:hAnsi="Times New Roman" w:cs="Times New Roman"/>
          <w:sz w:val="24"/>
          <w:szCs w:val="24"/>
        </w:rPr>
        <w:t>6</w:t>
      </w:r>
      <w:r w:rsidRPr="002A211A">
        <w:rPr>
          <w:rFonts w:ascii="Times New Roman" w:hAnsi="Times New Roman" w:cs="Times New Roman"/>
          <w:sz w:val="24"/>
          <w:szCs w:val="24"/>
        </w:rPr>
        <w:t xml:space="preserve">) mois à compter de la date d’entrée en vigueur du contrat définie à l’article 4 ci-dessous. Cette période de </w:t>
      </w:r>
      <w:r w:rsidR="00D32E6C">
        <w:rPr>
          <w:rFonts w:ascii="Times New Roman" w:hAnsi="Times New Roman" w:cs="Times New Roman"/>
          <w:sz w:val="24"/>
          <w:szCs w:val="24"/>
        </w:rPr>
        <w:t>six</w:t>
      </w:r>
      <w:r w:rsidR="0091073D">
        <w:rPr>
          <w:rFonts w:ascii="Times New Roman" w:hAnsi="Times New Roman" w:cs="Times New Roman"/>
          <w:sz w:val="24"/>
          <w:szCs w:val="24"/>
        </w:rPr>
        <w:t xml:space="preserve"> (6</w:t>
      </w:r>
      <w:r w:rsidR="00B321A5">
        <w:rPr>
          <w:rFonts w:ascii="Times New Roman" w:hAnsi="Times New Roman" w:cs="Times New Roman"/>
          <w:sz w:val="24"/>
          <w:szCs w:val="24"/>
        </w:rPr>
        <w:t>)</w:t>
      </w:r>
      <w:r w:rsidR="00B321A5" w:rsidRPr="002A211A">
        <w:rPr>
          <w:rFonts w:ascii="Times New Roman" w:hAnsi="Times New Roman" w:cs="Times New Roman"/>
          <w:sz w:val="24"/>
          <w:szCs w:val="24"/>
        </w:rPr>
        <w:t xml:space="preserve"> mois</w:t>
      </w:r>
      <w:r w:rsidRPr="002A211A">
        <w:rPr>
          <w:rFonts w:ascii="Times New Roman" w:hAnsi="Times New Roman" w:cs="Times New Roman"/>
          <w:sz w:val="24"/>
          <w:szCs w:val="24"/>
        </w:rPr>
        <w:t xml:space="preserve"> est définie comme « Période de Fonctionnement Minimale ».</w:t>
      </w:r>
    </w:p>
    <w:p w:rsidR="003B6258" w:rsidRDefault="00685404" w:rsidP="002A211A">
      <w:pPr>
        <w:ind w:left="567"/>
        <w:rPr>
          <w:rFonts w:ascii="Times New Roman" w:hAnsi="Times New Roman" w:cs="Times New Roman"/>
          <w:sz w:val="24"/>
          <w:szCs w:val="24"/>
        </w:rPr>
      </w:pPr>
      <w:r w:rsidRPr="002A211A">
        <w:rPr>
          <w:rFonts w:ascii="Times New Roman" w:hAnsi="Times New Roman" w:cs="Times New Roman"/>
          <w:sz w:val="24"/>
          <w:szCs w:val="24"/>
        </w:rPr>
        <w:t>Toute Notification doit respecter un préavis d’au moins cinq (5) semaines.</w:t>
      </w:r>
      <w:r w:rsidR="00497A84">
        <w:rPr>
          <w:rFonts w:ascii="Times New Roman" w:hAnsi="Times New Roman" w:cs="Times New Roman"/>
          <w:sz w:val="24"/>
          <w:szCs w:val="24"/>
        </w:rPr>
        <w:t xml:space="preserve"> En cas de reconduction du contrat, la caution de bonne exécution doit être prorogée pour la période de reconduction du contrat au plus tard 15 jours avant la date de ladite reconduction.</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33" w:name="_Ref527513067"/>
      <w:bookmarkStart w:id="34" w:name="_Ref527516532"/>
      <w:bookmarkStart w:id="35" w:name="_Toc531170539"/>
      <w:bookmarkStart w:id="36" w:name="_Toc532183954"/>
      <w:bookmarkStart w:id="37" w:name="_Toc92258563"/>
      <w:bookmarkStart w:id="38" w:name="_Toc117952924"/>
      <w:bookmarkStart w:id="39" w:name="_Toc75271409"/>
      <w:r w:rsidRPr="002A211A">
        <w:rPr>
          <w:rFonts w:ascii="Times New Roman" w:hAnsi="Times New Roman"/>
          <w:color w:val="auto"/>
          <w:sz w:val="24"/>
          <w:szCs w:val="24"/>
        </w:rPr>
        <w:t>Conditions de Mise en vigueur</w:t>
      </w:r>
      <w:bookmarkEnd w:id="33"/>
      <w:bookmarkEnd w:id="34"/>
      <w:bookmarkEnd w:id="35"/>
      <w:bookmarkEnd w:id="36"/>
      <w:bookmarkEnd w:id="37"/>
      <w:bookmarkEnd w:id="38"/>
      <w:bookmarkEnd w:id="39"/>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bookmarkStart w:id="40" w:name="_Ref527605159"/>
      <w:bookmarkStart w:id="41" w:name="_Ref51504031"/>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 contrat entre en vigueur dès la réalisation des conditions ci-dessous</w:t>
      </w:r>
      <w:bookmarkEnd w:id="40"/>
      <w:bookmarkEnd w:id="41"/>
      <w:r w:rsidRPr="002A211A">
        <w:rPr>
          <w:rFonts w:ascii="Times New Roman" w:hAnsi="Times New Roman"/>
          <w:b w:val="0"/>
          <w:bCs w:val="0"/>
          <w:color w:val="auto"/>
          <w:sz w:val="24"/>
          <w:szCs w:val="24"/>
        </w:rPr>
        <w:t> :</w:t>
      </w:r>
    </w:p>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bookmarkStart w:id="42" w:name="_Ref52255007"/>
      <w:r w:rsidRPr="002A211A">
        <w:rPr>
          <w:rFonts w:ascii="Times New Roman" w:hAnsi="Times New Roman"/>
          <w:b w:val="0"/>
          <w:bCs w:val="0"/>
          <w:color w:val="auto"/>
          <w:sz w:val="24"/>
          <w:szCs w:val="24"/>
        </w:rPr>
        <w:t>La notification du contrat au Prestataire;</w:t>
      </w:r>
    </w:p>
    <w:bookmarkEnd w:id="42"/>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la remise par le Prestataire de la Caution de Bonne exécution définie à l’article 8.4 du projet de contrat.</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43" w:name="_Toc75271410"/>
      <w:bookmarkStart w:id="44" w:name="_Ref51407836"/>
      <w:bookmarkStart w:id="45" w:name="_Toc92258564"/>
      <w:bookmarkStart w:id="46" w:name="_Toc117952925"/>
      <w:r w:rsidRPr="002A211A">
        <w:rPr>
          <w:rFonts w:ascii="Times New Roman" w:hAnsi="Times New Roman"/>
          <w:color w:val="auto"/>
          <w:sz w:val="24"/>
          <w:szCs w:val="24"/>
        </w:rPr>
        <w:t>Date de fourniture des Prestations</w:t>
      </w:r>
      <w:bookmarkEnd w:id="43"/>
    </w:p>
    <w:p w:rsidR="00AF4932" w:rsidRPr="00401AA3" w:rsidRDefault="00685404" w:rsidP="003A3999">
      <w:pPr>
        <w:spacing w:before="240"/>
        <w:jc w:val="both"/>
        <w:rPr>
          <w:rFonts w:ascii="Times New Roman" w:hAnsi="Times New Roman" w:cs="Times New Roman"/>
          <w:sz w:val="24"/>
          <w:szCs w:val="24"/>
        </w:rPr>
      </w:pPr>
      <w:r w:rsidRPr="002A211A">
        <w:rPr>
          <w:rFonts w:ascii="Times New Roman" w:hAnsi="Times New Roman" w:cs="Times New Roman"/>
          <w:sz w:val="24"/>
          <w:szCs w:val="24"/>
        </w:rPr>
        <w:t xml:space="preserve">Le Prestataire s’engage à mettre à la disposition du Client les Services objet du présent contrat dans un délai maximum de trente (30) jours calendaires à compter de la date </w:t>
      </w:r>
      <w:r w:rsidR="00AF786E">
        <w:rPr>
          <w:rFonts w:ascii="Times New Roman" w:hAnsi="Times New Roman" w:cs="Times New Roman"/>
          <w:sz w:val="24"/>
          <w:szCs w:val="24"/>
        </w:rPr>
        <w:t>de notification du</w:t>
      </w:r>
      <w:r w:rsidRPr="002A211A">
        <w:rPr>
          <w:rFonts w:ascii="Times New Roman" w:hAnsi="Times New Roman" w:cs="Times New Roman"/>
          <w:sz w:val="24"/>
          <w:szCs w:val="24"/>
        </w:rPr>
        <w:t xml:space="preserve"> contrat. Si ce délai n’est pas respecté par le Prestataire, le Client aura le droit de mobiliser la Caution de bonne exécution sans préjudice des autres recours qu’il détient au titre de la soumission concernée.</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47" w:name="_Toc75271411"/>
      <w:r w:rsidRPr="002A211A">
        <w:rPr>
          <w:rFonts w:ascii="Times New Roman" w:hAnsi="Times New Roman"/>
          <w:color w:val="auto"/>
          <w:sz w:val="24"/>
          <w:szCs w:val="24"/>
        </w:rPr>
        <w:t>Prix</w:t>
      </w:r>
      <w:bookmarkEnd w:id="44"/>
      <w:r w:rsidRPr="002A211A">
        <w:rPr>
          <w:rFonts w:ascii="Times New Roman" w:hAnsi="Times New Roman"/>
          <w:color w:val="auto"/>
          <w:sz w:val="24"/>
          <w:szCs w:val="24"/>
        </w:rPr>
        <w:t xml:space="preserve"> et facturation</w:t>
      </w:r>
      <w:bookmarkEnd w:id="45"/>
      <w:bookmarkEnd w:id="46"/>
      <w:bookmarkEnd w:id="47"/>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bookmarkStart w:id="48" w:name="_Ref51521076"/>
    </w:p>
    <w:p w:rsidR="00055841" w:rsidRPr="00401AA3" w:rsidRDefault="00055841"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Obligations financières du Client</w:t>
      </w:r>
      <w:bookmarkEnd w:id="48"/>
    </w:p>
    <w:p w:rsidR="002455A6" w:rsidRDefault="00685404" w:rsidP="003A3999">
      <w:pPr>
        <w:pStyle w:val="TM1"/>
        <w:jc w:val="both"/>
        <w:rPr>
          <w:b w:val="0"/>
          <w:bCs w:val="0"/>
          <w:szCs w:val="24"/>
        </w:rPr>
      </w:pPr>
      <w:r w:rsidRPr="002A211A">
        <w:rPr>
          <w:b w:val="0"/>
          <w:bCs w:val="0"/>
          <w:szCs w:val="24"/>
        </w:rPr>
        <w:t xml:space="preserve">Au cours de la période de fonctionnement, le Client paiera </w:t>
      </w:r>
      <w:r w:rsidR="002455A6">
        <w:rPr>
          <w:b w:val="0"/>
          <w:bCs w:val="0"/>
          <w:szCs w:val="24"/>
        </w:rPr>
        <w:t>au Prestataire ce qui suit :</w:t>
      </w:r>
    </w:p>
    <w:p w:rsidR="00126A1F" w:rsidRDefault="00126A1F" w:rsidP="00126A1F">
      <w:pPr>
        <w:pStyle w:val="Paragraphedeliste"/>
        <w:numPr>
          <w:ilvl w:val="0"/>
          <w:numId w:val="41"/>
        </w:numPr>
        <w:tabs>
          <w:tab w:val="left" w:pos="540"/>
          <w:tab w:val="right" w:pos="9000"/>
        </w:tabs>
        <w:suppressAutoHyphens/>
        <w:spacing w:before="120" w:after="120" w:line="240" w:lineRule="auto"/>
        <w:jc w:val="both"/>
        <w:rPr>
          <w:rFonts w:ascii="Times New Roman" w:hAnsi="Times New Roman" w:cs="Times New Roman"/>
          <w:szCs w:val="24"/>
        </w:rPr>
      </w:pPr>
      <w:bookmarkStart w:id="49" w:name="_Hlk77595922"/>
      <w:r w:rsidRPr="00FC3B8C">
        <w:rPr>
          <w:rFonts w:ascii="Times New Roman" w:hAnsi="Times New Roman" w:cs="Times New Roman"/>
          <w:szCs w:val="24"/>
        </w:rPr>
        <w:t xml:space="preserve">Un montant forfaitaire M1 égal à ……………………….. </w:t>
      </w:r>
      <w:r w:rsidR="00B321A5" w:rsidRPr="00FC3B8C">
        <w:rPr>
          <w:rFonts w:ascii="Times New Roman" w:hAnsi="Times New Roman" w:cs="Times New Roman"/>
          <w:szCs w:val="24"/>
        </w:rPr>
        <w:t>correspondant</w:t>
      </w:r>
      <w:r w:rsidR="00B321A5">
        <w:rPr>
          <w:rFonts w:ascii="Times New Roman" w:hAnsi="Times New Roman" w:cs="Times New Roman"/>
          <w:szCs w:val="24"/>
        </w:rPr>
        <w:t xml:space="preserve"> à l’ensemble des </w:t>
      </w:r>
      <w:r w:rsidR="00B321A5" w:rsidRPr="00FC3B8C">
        <w:rPr>
          <w:rFonts w:ascii="Times New Roman" w:hAnsi="Times New Roman" w:cs="Times New Roman"/>
          <w:szCs w:val="24"/>
        </w:rPr>
        <w:t xml:space="preserve"> coût</w:t>
      </w:r>
      <w:r w:rsidR="00B321A5">
        <w:rPr>
          <w:rFonts w:ascii="Times New Roman" w:hAnsi="Times New Roman" w:cs="Times New Roman"/>
          <w:szCs w:val="24"/>
        </w:rPr>
        <w:t>s</w:t>
      </w:r>
      <w:r w:rsidR="00B321A5" w:rsidRPr="00FC3B8C">
        <w:rPr>
          <w:rFonts w:ascii="Times New Roman" w:hAnsi="Times New Roman" w:cs="Times New Roman"/>
          <w:szCs w:val="24"/>
        </w:rPr>
        <w:t xml:space="preserve"> de  mobilisation, de la démobilisation</w:t>
      </w:r>
      <w:r w:rsidR="00B321A5">
        <w:rPr>
          <w:rFonts w:ascii="Times New Roman" w:hAnsi="Times New Roman" w:cs="Times New Roman"/>
          <w:szCs w:val="24"/>
        </w:rPr>
        <w:t xml:space="preserve"> et de transport des équipements (</w:t>
      </w:r>
      <w:r w:rsidR="00B321A5" w:rsidRPr="00FC3B8C">
        <w:rPr>
          <w:rFonts w:ascii="Times New Roman" w:hAnsi="Times New Roman" w:cs="Times New Roman"/>
          <w:szCs w:val="24"/>
        </w:rPr>
        <w:t>groupes</w:t>
      </w:r>
      <w:r w:rsidR="00B321A5">
        <w:rPr>
          <w:rFonts w:ascii="Times New Roman" w:hAnsi="Times New Roman" w:cs="Times New Roman"/>
          <w:szCs w:val="24"/>
        </w:rPr>
        <w:t xml:space="preserve"> et accessoires)</w:t>
      </w:r>
      <w:r w:rsidR="00B321A5" w:rsidRPr="00FC3B8C">
        <w:rPr>
          <w:rFonts w:ascii="Times New Roman" w:hAnsi="Times New Roman" w:cs="Times New Roman"/>
          <w:szCs w:val="24"/>
        </w:rPr>
        <w:t xml:space="preserve">. </w:t>
      </w:r>
      <w:r w:rsidRPr="00FC3B8C">
        <w:rPr>
          <w:rFonts w:ascii="Times New Roman" w:hAnsi="Times New Roman" w:cs="Times New Roman"/>
          <w:szCs w:val="24"/>
        </w:rPr>
        <w:t>Ce montant M1 sera payé comme suit :</w:t>
      </w:r>
    </w:p>
    <w:p w:rsidR="00126A1F" w:rsidRDefault="00126A1F" w:rsidP="00126A1F">
      <w:pPr>
        <w:pStyle w:val="Paragraphedeliste"/>
        <w:numPr>
          <w:ilvl w:val="0"/>
          <w:numId w:val="40"/>
        </w:numPr>
        <w:tabs>
          <w:tab w:val="left" w:pos="540"/>
          <w:tab w:val="right" w:pos="9000"/>
        </w:tabs>
        <w:suppressAutoHyphens/>
        <w:spacing w:before="120" w:after="120" w:line="240" w:lineRule="auto"/>
        <w:jc w:val="both"/>
        <w:rPr>
          <w:rFonts w:ascii="Times New Roman" w:hAnsi="Times New Roman" w:cs="Times New Roman"/>
          <w:szCs w:val="24"/>
        </w:rPr>
      </w:pPr>
      <w:r w:rsidRPr="00FC3B8C">
        <w:rPr>
          <w:rFonts w:ascii="Times New Roman" w:hAnsi="Times New Roman" w:cs="Times New Roman"/>
          <w:szCs w:val="24"/>
        </w:rPr>
        <w:t>Une proportion de 50% sera payée au commencement de la fourniture de la puissance contractuelle ;</w:t>
      </w:r>
    </w:p>
    <w:p w:rsidR="00126A1F" w:rsidRDefault="00126A1F" w:rsidP="00126A1F">
      <w:pPr>
        <w:pStyle w:val="Paragraphedeliste"/>
        <w:numPr>
          <w:ilvl w:val="0"/>
          <w:numId w:val="40"/>
        </w:numPr>
        <w:tabs>
          <w:tab w:val="left" w:pos="540"/>
          <w:tab w:val="right" w:pos="9000"/>
        </w:tabs>
        <w:suppressAutoHyphens/>
        <w:spacing w:before="120" w:after="120" w:line="240" w:lineRule="auto"/>
        <w:jc w:val="both"/>
        <w:rPr>
          <w:rFonts w:ascii="Times New Roman" w:hAnsi="Times New Roman" w:cs="Times New Roman"/>
          <w:szCs w:val="24"/>
        </w:rPr>
      </w:pPr>
      <w:r w:rsidRPr="00FC3B8C">
        <w:rPr>
          <w:rFonts w:ascii="Times New Roman" w:hAnsi="Times New Roman" w:cs="Times New Roman"/>
          <w:szCs w:val="24"/>
        </w:rPr>
        <w:t>Une proportion de 50% % sera payée à la fin de la démobilisation de l’ensemble des groupes à la fin du contrat.</w:t>
      </w:r>
    </w:p>
    <w:p w:rsidR="00126A1F" w:rsidRPr="005B373F" w:rsidRDefault="00126A1F" w:rsidP="00126A1F">
      <w:pPr>
        <w:tabs>
          <w:tab w:val="left" w:pos="540"/>
          <w:tab w:val="right" w:pos="9000"/>
        </w:tabs>
        <w:suppressAutoHyphens/>
        <w:spacing w:before="120" w:after="120" w:line="240" w:lineRule="auto"/>
        <w:jc w:val="both"/>
        <w:rPr>
          <w:rFonts w:ascii="Times New Roman" w:hAnsi="Times New Roman" w:cs="Times New Roman"/>
          <w:szCs w:val="24"/>
        </w:rPr>
      </w:pPr>
      <w:r w:rsidRPr="005B373F">
        <w:rPr>
          <w:rFonts w:ascii="Times New Roman" w:hAnsi="Times New Roman" w:cs="Times New Roman"/>
          <w:szCs w:val="24"/>
        </w:rPr>
        <w:tab/>
      </w:r>
    </w:p>
    <w:p w:rsidR="00126A1F" w:rsidRDefault="00126A1F" w:rsidP="00126A1F">
      <w:pPr>
        <w:pStyle w:val="Paragraphedeliste"/>
        <w:numPr>
          <w:ilvl w:val="0"/>
          <w:numId w:val="39"/>
        </w:numPr>
        <w:tabs>
          <w:tab w:val="left" w:pos="540"/>
          <w:tab w:val="right" w:pos="9000"/>
        </w:tabs>
        <w:suppressAutoHyphens/>
        <w:spacing w:before="120" w:after="120" w:line="240" w:lineRule="auto"/>
        <w:jc w:val="both"/>
        <w:rPr>
          <w:rFonts w:ascii="Times New Roman" w:hAnsi="Times New Roman" w:cs="Times New Roman"/>
          <w:szCs w:val="24"/>
        </w:rPr>
      </w:pPr>
      <w:r w:rsidRPr="005B373F">
        <w:rPr>
          <w:rFonts w:ascii="Times New Roman" w:hAnsi="Times New Roman" w:cs="Times New Roman"/>
          <w:szCs w:val="24"/>
        </w:rPr>
        <w:t xml:space="preserve">Un montant mensuel M2 durant la période de fourniture des </w:t>
      </w:r>
      <w:r w:rsidRPr="00FC3B8C">
        <w:rPr>
          <w:rFonts w:ascii="Times New Roman" w:hAnsi="Times New Roman" w:cs="Times New Roman"/>
          <w:b/>
          <w:bCs/>
          <w:szCs w:val="24"/>
        </w:rPr>
        <w:t>« Prestations de Services »</w:t>
      </w:r>
      <w:r w:rsidRPr="005B373F">
        <w:rPr>
          <w:rFonts w:ascii="Times New Roman" w:hAnsi="Times New Roman" w:cs="Times New Roman"/>
          <w:szCs w:val="24"/>
        </w:rPr>
        <w:t>composé de deux parties :</w:t>
      </w:r>
    </w:p>
    <w:p w:rsidR="00126A1F" w:rsidRDefault="0091073D" w:rsidP="00126A1F">
      <w:pPr>
        <w:pStyle w:val="Paragraphedeliste"/>
        <w:numPr>
          <w:ilvl w:val="0"/>
          <w:numId w:val="42"/>
        </w:numPr>
        <w:tabs>
          <w:tab w:val="left" w:pos="540"/>
          <w:tab w:val="right" w:pos="9000"/>
        </w:tabs>
        <w:suppressAutoHyphens/>
        <w:spacing w:before="120" w:after="120" w:line="240" w:lineRule="auto"/>
        <w:jc w:val="both"/>
        <w:rPr>
          <w:rFonts w:ascii="Times New Roman" w:hAnsi="Times New Roman" w:cs="Times New Roman"/>
          <w:szCs w:val="24"/>
        </w:rPr>
      </w:pPr>
      <w:r>
        <w:rPr>
          <w:rFonts w:ascii="Times New Roman" w:hAnsi="Times New Roman" w:cs="Times New Roman"/>
          <w:szCs w:val="24"/>
        </w:rPr>
        <w:t xml:space="preserve">M2.1) </w:t>
      </w:r>
      <w:r w:rsidR="00126A1F" w:rsidRPr="00FC3B8C">
        <w:rPr>
          <w:rFonts w:ascii="Times New Roman" w:hAnsi="Times New Roman" w:cs="Times New Roman"/>
          <w:szCs w:val="24"/>
        </w:rPr>
        <w:t xml:space="preserve">Un forfait </w:t>
      </w:r>
      <w:r w:rsidR="00B321A5" w:rsidRPr="00FC3B8C">
        <w:rPr>
          <w:rFonts w:ascii="Times New Roman" w:hAnsi="Times New Roman" w:cs="Times New Roman"/>
          <w:szCs w:val="24"/>
        </w:rPr>
        <w:t>mensuel égal</w:t>
      </w:r>
      <w:r w:rsidR="00126A1F" w:rsidRPr="00FC3B8C">
        <w:rPr>
          <w:rFonts w:ascii="Times New Roman" w:hAnsi="Times New Roman" w:cs="Times New Roman"/>
          <w:szCs w:val="24"/>
        </w:rPr>
        <w:t xml:space="preserve"> à ……;</w:t>
      </w:r>
    </w:p>
    <w:p w:rsidR="00B321A5" w:rsidRDefault="0091073D">
      <w:pPr>
        <w:pStyle w:val="Paragraphedeliste"/>
        <w:numPr>
          <w:ilvl w:val="0"/>
          <w:numId w:val="36"/>
        </w:numPr>
        <w:rPr>
          <w:b/>
          <w:bCs/>
        </w:rPr>
      </w:pPr>
      <w:r>
        <w:rPr>
          <w:rFonts w:ascii="Times New Roman" w:hAnsi="Times New Roman" w:cs="Times New Roman"/>
          <w:szCs w:val="24"/>
        </w:rPr>
        <w:t xml:space="preserve">M2.2) </w:t>
      </w:r>
      <w:r w:rsidR="00126A1F" w:rsidRPr="0091073D">
        <w:rPr>
          <w:rFonts w:ascii="Times New Roman" w:hAnsi="Times New Roman" w:cs="Times New Roman"/>
          <w:szCs w:val="24"/>
        </w:rPr>
        <w:t>Un coût variable par MWh égal ……</w:t>
      </w:r>
      <w:r w:rsidRPr="0091073D">
        <w:rPr>
          <w:rFonts w:ascii="Times New Roman" w:hAnsi="Times New Roman" w:cs="Times New Roman"/>
          <w:szCs w:val="24"/>
        </w:rPr>
        <w:t>pour l’énergie réellement produit</w:t>
      </w:r>
      <w:r>
        <w:rPr>
          <w:rFonts w:ascii="Times New Roman" w:hAnsi="Times New Roman" w:cs="Times New Roman"/>
          <w:szCs w:val="24"/>
        </w:rPr>
        <w:t>e</w:t>
      </w:r>
      <w:r w:rsidRPr="0091073D">
        <w:rPr>
          <w:rFonts w:ascii="Times New Roman" w:hAnsi="Times New Roman" w:cs="Times New Roman"/>
          <w:szCs w:val="24"/>
        </w:rPr>
        <w:t xml:space="preserve"> et fournie sur le JDB SOMELEC durant le mois</w:t>
      </w:r>
    </w:p>
    <w:bookmarkEnd w:id="49"/>
    <w:p w:rsidR="002455A6" w:rsidRDefault="00810305" w:rsidP="003A3999">
      <w:pPr>
        <w:pStyle w:val="TM1"/>
        <w:jc w:val="both"/>
        <w:rPr>
          <w:b w:val="0"/>
          <w:bCs w:val="0"/>
          <w:szCs w:val="24"/>
        </w:rPr>
      </w:pPr>
      <w:r>
        <w:rPr>
          <w:b w:val="0"/>
          <w:bCs w:val="0"/>
          <w:szCs w:val="24"/>
        </w:rPr>
        <w:t>Le montant M2</w:t>
      </w:r>
      <w:r w:rsidR="00126A1F">
        <w:rPr>
          <w:b w:val="0"/>
          <w:bCs w:val="0"/>
          <w:szCs w:val="24"/>
        </w:rPr>
        <w:t xml:space="preserve"> (M2.1+M2.2)</w:t>
      </w:r>
      <w:r w:rsidRPr="00810305">
        <w:rPr>
          <w:b w:val="0"/>
          <w:bCs w:val="0"/>
          <w:szCs w:val="24"/>
        </w:rPr>
        <w:t>sera facturé au Client mensuellement à terme échu.</w:t>
      </w:r>
    </w:p>
    <w:p w:rsidR="002455A6" w:rsidRDefault="002455A6" w:rsidP="003A3999">
      <w:pPr>
        <w:pStyle w:val="TM1"/>
        <w:jc w:val="both"/>
        <w:rPr>
          <w:b w:val="0"/>
          <w:bCs w:val="0"/>
          <w:szCs w:val="24"/>
        </w:rPr>
      </w:pPr>
    </w:p>
    <w:p w:rsidR="00AF4932" w:rsidRPr="00401AA3" w:rsidRDefault="009B55BF" w:rsidP="003A3999">
      <w:pPr>
        <w:pStyle w:val="TM1"/>
        <w:jc w:val="both"/>
        <w:rPr>
          <w:b w:val="0"/>
          <w:bCs w:val="0"/>
          <w:szCs w:val="24"/>
        </w:rPr>
      </w:pPr>
      <w:r>
        <w:rPr>
          <w:b w:val="0"/>
          <w:bCs w:val="0"/>
          <w:szCs w:val="24"/>
        </w:rPr>
        <w:t xml:space="preserve">Les montants M1 et M2 ci-dessus </w:t>
      </w:r>
      <w:r w:rsidR="00685404" w:rsidRPr="002A211A">
        <w:rPr>
          <w:b w:val="0"/>
          <w:bCs w:val="0"/>
          <w:szCs w:val="24"/>
        </w:rPr>
        <w:t xml:space="preserve"> ne compren</w:t>
      </w:r>
      <w:r>
        <w:rPr>
          <w:b w:val="0"/>
          <w:bCs w:val="0"/>
          <w:szCs w:val="24"/>
        </w:rPr>
        <w:t xml:space="preserve">nent </w:t>
      </w:r>
      <w:r w:rsidR="00810305">
        <w:rPr>
          <w:b w:val="0"/>
          <w:bCs w:val="0"/>
          <w:szCs w:val="24"/>
        </w:rPr>
        <w:t xml:space="preserve">pas les </w:t>
      </w:r>
      <w:r w:rsidR="00685404" w:rsidRPr="002A211A">
        <w:rPr>
          <w:b w:val="0"/>
          <w:bCs w:val="0"/>
          <w:szCs w:val="24"/>
        </w:rPr>
        <w:t xml:space="preserve">droits et taxes </w:t>
      </w:r>
      <w:r w:rsidR="00810305">
        <w:rPr>
          <w:b w:val="0"/>
          <w:bCs w:val="0"/>
          <w:szCs w:val="24"/>
        </w:rPr>
        <w:t>de douane</w:t>
      </w:r>
      <w:r w:rsidR="00685404" w:rsidRPr="002A211A">
        <w:rPr>
          <w:b w:val="0"/>
          <w:bCs w:val="0"/>
          <w:szCs w:val="24"/>
        </w:rPr>
        <w:t xml:space="preserve"> et la TVA</w:t>
      </w:r>
      <w:r w:rsidR="00810305">
        <w:rPr>
          <w:b w:val="0"/>
          <w:bCs w:val="0"/>
          <w:szCs w:val="24"/>
        </w:rPr>
        <w:t xml:space="preserve">. </w:t>
      </w:r>
      <w:r>
        <w:rPr>
          <w:b w:val="0"/>
          <w:bCs w:val="0"/>
          <w:szCs w:val="24"/>
        </w:rPr>
        <w:t xml:space="preserve">La SOMELEC est exonérée </w:t>
      </w:r>
      <w:r w:rsidR="00810305">
        <w:rPr>
          <w:b w:val="0"/>
          <w:bCs w:val="0"/>
          <w:szCs w:val="24"/>
        </w:rPr>
        <w:t>des droits et taxes de douane et elle est soumise à une TVA de 5%. Le Prestataire devra faire apparaître la TVA dans une ligne distincte au niveau de sa facture du fait qu’elle sera précompté par la SOMELEC et reversée au Trésor public.</w:t>
      </w:r>
    </w:p>
    <w:p w:rsidR="00AF4932" w:rsidRPr="00401AA3" w:rsidRDefault="00685404" w:rsidP="003A3999">
      <w:pPr>
        <w:framePr w:hSpace="141" w:wrap="around" w:vAnchor="text" w:hAnchor="text" w:xAlign="right" w:y="1"/>
        <w:shd w:val="clear" w:color="auto" w:fill="FFFFFF"/>
        <w:tabs>
          <w:tab w:val="left" w:pos="6450"/>
        </w:tabs>
        <w:suppressOverlap/>
        <w:jc w:val="both"/>
        <w:rPr>
          <w:rFonts w:ascii="Times New Roman" w:hAnsi="Times New Roman" w:cs="Times New Roman"/>
          <w:sz w:val="24"/>
          <w:szCs w:val="24"/>
        </w:rPr>
      </w:pPr>
      <w:r w:rsidRPr="002A211A">
        <w:rPr>
          <w:rFonts w:ascii="Times New Roman" w:hAnsi="Times New Roman" w:cs="Times New Roman"/>
          <w:sz w:val="24"/>
          <w:szCs w:val="24"/>
        </w:rPr>
        <w:t>Le</w:t>
      </w:r>
      <w:r w:rsidR="00810305">
        <w:rPr>
          <w:rFonts w:ascii="Times New Roman" w:hAnsi="Times New Roman" w:cs="Times New Roman"/>
          <w:sz w:val="24"/>
          <w:szCs w:val="24"/>
        </w:rPr>
        <w:t>s</w:t>
      </w:r>
      <w:r w:rsidRPr="002A211A">
        <w:rPr>
          <w:rFonts w:ascii="Times New Roman" w:hAnsi="Times New Roman" w:cs="Times New Roman"/>
          <w:sz w:val="24"/>
          <w:szCs w:val="24"/>
        </w:rPr>
        <w:t xml:space="preserve"> montant</w:t>
      </w:r>
      <w:r w:rsidR="00810305">
        <w:rPr>
          <w:rFonts w:ascii="Times New Roman" w:hAnsi="Times New Roman" w:cs="Times New Roman"/>
          <w:sz w:val="24"/>
          <w:szCs w:val="24"/>
        </w:rPr>
        <w:t xml:space="preserve">s M1 et M2 ci-dessus doivent </w:t>
      </w:r>
      <w:r w:rsidRPr="002A211A">
        <w:rPr>
          <w:rFonts w:ascii="Times New Roman" w:hAnsi="Times New Roman" w:cs="Times New Roman"/>
          <w:sz w:val="24"/>
          <w:szCs w:val="24"/>
        </w:rPr>
        <w:t xml:space="preserve"> tenir compte de la fiscalité directe qui est à la charge du Prestataire.  </w:t>
      </w:r>
      <w:r w:rsidR="00717781" w:rsidRPr="00717781">
        <w:rPr>
          <w:rFonts w:ascii="Times New Roman" w:hAnsi="Times New Roman" w:cs="Times New Roman"/>
          <w:sz w:val="24"/>
          <w:szCs w:val="24"/>
          <w:highlight w:val="yellow"/>
        </w:rPr>
        <w:t>Pour la fiscalité directe, le contrat est régi par les dispositifs du nouveau code général des impôts en Mauritanie promulgué le 29 avril 2019 qui fixe le taux de la retenue à la source à 15% du montant des sommes dues aux sociétés non-résidentes et non établies en Mauritanie.</w:t>
      </w:r>
    </w:p>
    <w:p w:rsidR="00AF4932" w:rsidRPr="00126A1F" w:rsidRDefault="00717781" w:rsidP="003A3999">
      <w:pPr>
        <w:framePr w:hSpace="141" w:wrap="around" w:vAnchor="text" w:hAnchor="text" w:xAlign="right" w:y="1"/>
        <w:shd w:val="clear" w:color="auto" w:fill="FFFFFF"/>
        <w:suppressOverlap/>
        <w:jc w:val="both"/>
        <w:rPr>
          <w:rFonts w:ascii="Times New Roman" w:hAnsi="Times New Roman" w:cs="Times New Roman"/>
          <w:sz w:val="24"/>
          <w:szCs w:val="24"/>
          <w:highlight w:val="yellow"/>
        </w:rPr>
      </w:pPr>
      <w:r w:rsidRPr="00717781">
        <w:rPr>
          <w:rFonts w:ascii="Times New Roman" w:hAnsi="Times New Roman" w:cs="Times New Roman"/>
          <w:sz w:val="24"/>
          <w:szCs w:val="24"/>
          <w:highlight w:val="yellow"/>
        </w:rPr>
        <w:t>Pour le calcul de cette retenue, les sommes dues au Prestataire en monnaie étrangère sont converties en Ouguiya (MRU) au cours de change (acheteur) en vigueur à la date du paiement de la prestation.</w:t>
      </w:r>
    </w:p>
    <w:p w:rsidR="00AF4932" w:rsidRPr="00401AA3" w:rsidRDefault="00717781" w:rsidP="003A3999">
      <w:pPr>
        <w:pStyle w:val="TM1"/>
        <w:jc w:val="both"/>
        <w:rPr>
          <w:b w:val="0"/>
          <w:bCs w:val="0"/>
        </w:rPr>
      </w:pPr>
      <w:r w:rsidRPr="00717781">
        <w:rPr>
          <w:b w:val="0"/>
          <w:bCs w:val="0"/>
          <w:highlight w:val="yellow"/>
        </w:rPr>
        <w:t>Ces retenues seront reversées par le Client aux recettes des impôts au nom du Prestataire et les reçus de versement seront fournis à celui-ci.</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Modalités de Paiement</w:t>
      </w:r>
    </w:p>
    <w:p w:rsidR="00055841" w:rsidRPr="00401AA3" w:rsidRDefault="00685404" w:rsidP="003A3999">
      <w:pPr>
        <w:pStyle w:val="TM1"/>
        <w:jc w:val="both"/>
        <w:rPr>
          <w:b w:val="0"/>
          <w:bCs w:val="0"/>
        </w:rPr>
      </w:pPr>
      <w:bookmarkStart w:id="50" w:name="_Ref52279911"/>
      <w:r w:rsidRPr="002A211A">
        <w:rPr>
          <w:b w:val="0"/>
          <w:bCs w:val="0"/>
        </w:rPr>
        <w:t>Le paiement des sommes dues par le Client en exécution ou en conséquence du Contrat sera effectué par le Client quinze (15) Jours Ouvrables à compter de la réception par le Client de la facture</w:t>
      </w:r>
      <w:r w:rsidR="00BE43B9">
        <w:rPr>
          <w:b w:val="0"/>
          <w:bCs w:val="0"/>
        </w:rPr>
        <w:t xml:space="preserve"> valide (modalité de validation)</w:t>
      </w:r>
      <w:r w:rsidRPr="002A211A">
        <w:rPr>
          <w:b w:val="0"/>
          <w:bCs w:val="0"/>
        </w:rPr>
        <w:t>.</w:t>
      </w:r>
      <w:bookmarkEnd w:id="50"/>
    </w:p>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Compte bancaire</w:t>
      </w:r>
    </w:p>
    <w:p w:rsidR="00AF4932" w:rsidRPr="00401AA3" w:rsidRDefault="00685404" w:rsidP="003A3999">
      <w:pPr>
        <w:pStyle w:val="TM1"/>
        <w:jc w:val="both"/>
        <w:rPr>
          <w:b w:val="0"/>
          <w:bCs w:val="0"/>
        </w:rPr>
      </w:pPr>
      <w:r w:rsidRPr="002A211A">
        <w:rPr>
          <w:b w:val="0"/>
          <w:bCs w:val="0"/>
        </w:rPr>
        <w:t>Le</w:t>
      </w:r>
      <w:r w:rsidR="00653773">
        <w:rPr>
          <w:b w:val="0"/>
          <w:bCs w:val="0"/>
        </w:rPr>
        <w:t>s</w:t>
      </w:r>
      <w:r w:rsidRPr="002A211A">
        <w:rPr>
          <w:b w:val="0"/>
          <w:bCs w:val="0"/>
        </w:rPr>
        <w:t xml:space="preserve"> montant</w:t>
      </w:r>
      <w:r w:rsidR="00653773">
        <w:rPr>
          <w:b w:val="0"/>
          <w:bCs w:val="0"/>
        </w:rPr>
        <w:t xml:space="preserve">sdus </w:t>
      </w:r>
      <w:r w:rsidRPr="002A211A">
        <w:rPr>
          <w:b w:val="0"/>
          <w:bCs w:val="0"/>
        </w:rPr>
        <w:t>par le Client au Prestataire en application de l’article 6.2.1  ci-dessus, ser</w:t>
      </w:r>
      <w:r w:rsidR="00653773">
        <w:rPr>
          <w:b w:val="0"/>
          <w:bCs w:val="0"/>
        </w:rPr>
        <w:t xml:space="preserve">ont </w:t>
      </w:r>
      <w:r w:rsidRPr="002A211A">
        <w:rPr>
          <w:b w:val="0"/>
          <w:bCs w:val="0"/>
        </w:rPr>
        <w:t xml:space="preserve"> versé</w:t>
      </w:r>
      <w:r w:rsidR="00653773">
        <w:rPr>
          <w:b w:val="0"/>
          <w:bCs w:val="0"/>
        </w:rPr>
        <w:t>s</w:t>
      </w:r>
      <w:r w:rsidRPr="002A211A">
        <w:rPr>
          <w:b w:val="0"/>
          <w:bCs w:val="0"/>
        </w:rPr>
        <w:t xml:space="preserve">, </w:t>
      </w:r>
      <w:r w:rsidR="00717781" w:rsidRPr="00717781">
        <w:rPr>
          <w:b w:val="0"/>
          <w:bCs w:val="0"/>
          <w:highlight w:val="yellow"/>
        </w:rPr>
        <w:t>après déduction d’un montant équivalent à 15% au titre de la fiscalité directe</w:t>
      </w:r>
      <w:r w:rsidRPr="002A211A">
        <w:rPr>
          <w:b w:val="0"/>
          <w:bCs w:val="0"/>
        </w:rPr>
        <w:t>, par virement (dans la monnaie de l’offre)  au compte bancaire ouvert au nom du Prestataire, valeur jour de paiement. Les paiements effectués par le Client au Prestataire en application du Contrat ne sont pas remboursables sauf en cas de paiement indu.</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Pénalités pour défaut de performance en exploitation</w:t>
      </w:r>
    </w:p>
    <w:p w:rsidR="00D678CC" w:rsidRPr="00401AA3" w:rsidRDefault="00685404" w:rsidP="003A3999">
      <w:pPr>
        <w:pStyle w:val="TM1"/>
        <w:jc w:val="both"/>
        <w:rPr>
          <w:b w:val="0"/>
          <w:bCs w:val="0"/>
        </w:rPr>
      </w:pPr>
      <w:r w:rsidRPr="002A211A">
        <w:rPr>
          <w:b w:val="0"/>
          <w:bCs w:val="0"/>
        </w:rPr>
        <w:t>Dans le cas où les valeurs garanties  ne sont pas tenues pendant l’exploitation de la centrale, les pénalités suivantes seront appliquées  et déduites des montants facturés au titre de l’article 6.1  à la condition que ledit défaut de performance ne soit pas survenu à la suite d’une action volontaire ou délibérée d’un tiers ou du Client ou un de ses employés, d’une négligence, de conditions de fonctionnement anormales du Matériel, du non-respect des instructions du Prestataire, de l'usage impropre, de la modification ou de la réparation du Matériel sans avoir préalablement obtenu l'autorisation écrite du Prestataire .En tout état de cause, le montant total cumulé des pénalités imputables pendant la Période de Fonctionnement sera plafonné à 10 % du montant du contrat facturable au titre de la période de fonctionnement du présent Contrat.</w:t>
      </w:r>
    </w:p>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Pénalité de Capacité</w:t>
      </w:r>
    </w:p>
    <w:p w:rsidR="00AF4932" w:rsidRPr="00401AA3" w:rsidRDefault="00685404" w:rsidP="003A3999">
      <w:pPr>
        <w:pStyle w:val="TM1"/>
        <w:jc w:val="both"/>
        <w:rPr>
          <w:b w:val="0"/>
          <w:bCs w:val="0"/>
        </w:rPr>
      </w:pPr>
      <w:r w:rsidRPr="002A211A">
        <w:rPr>
          <w:b w:val="0"/>
          <w:bCs w:val="0"/>
        </w:rPr>
        <w:t>Le coefficient de capacité horaire ou "CPh" correspond, pour toute heure donnée, au coefficient de capacité horaire de la Centrale pour ladite heure tel que déterminé comme suit :</w:t>
      </w:r>
    </w:p>
    <w:p w:rsidR="00AF4932" w:rsidRPr="00401AA3" w:rsidRDefault="00685404" w:rsidP="003A3999">
      <w:pPr>
        <w:tabs>
          <w:tab w:val="left" w:pos="720"/>
        </w:tabs>
        <w:spacing w:before="120" w:after="120"/>
        <w:jc w:val="both"/>
        <w:rPr>
          <w:rFonts w:ascii="Times New Roman" w:hAnsi="Times New Roman" w:cs="Times New Roman"/>
          <w:sz w:val="24"/>
          <w:szCs w:val="24"/>
        </w:rPr>
      </w:pPr>
      <w:r w:rsidRPr="002A211A">
        <w:rPr>
          <w:rFonts w:ascii="Times New Roman" w:hAnsi="Times New Roman" w:cs="Times New Roman"/>
          <w:b/>
          <w:sz w:val="28"/>
          <w:szCs w:val="28"/>
        </w:rPr>
        <w:tab/>
      </w:r>
      <w:r w:rsidRPr="002A211A">
        <w:rPr>
          <w:rFonts w:ascii="Times New Roman" w:hAnsi="Times New Roman" w:cs="Times New Roman"/>
          <w:b/>
          <w:sz w:val="24"/>
          <w:szCs w:val="24"/>
        </w:rPr>
        <w:tab/>
      </w:r>
      <w:r w:rsidRPr="002A211A">
        <w:rPr>
          <w:rFonts w:ascii="Times New Roman" w:hAnsi="Times New Roman" w:cs="Times New Roman"/>
          <w:b/>
          <w:sz w:val="24"/>
          <w:szCs w:val="24"/>
        </w:rPr>
        <w:tab/>
      </w:r>
      <w:r w:rsidR="006F7E9C" w:rsidRPr="002A211A">
        <w:rPr>
          <w:rFonts w:ascii="Times New Roman" w:hAnsi="Times New Roman" w:cs="Times New Roman"/>
          <w:b/>
          <w:noProof/>
          <w:position w:val="-30"/>
          <w:sz w:val="24"/>
          <w:szCs w:val="24"/>
        </w:rPr>
      </w:r>
      <w:r w:rsidR="006F7E9C" w:rsidRPr="002A211A">
        <w:rPr>
          <w:rFonts w:ascii="Times New Roman" w:hAnsi="Times New Roman" w:cs="Times New Roman"/>
          <w:b/>
          <w:noProof/>
          <w:position w:val="-30"/>
          <w:sz w:val="24"/>
          <w:szCs w:val="24"/>
        </w:rPr>
        <w:object w:dxaOrig="1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35.25pt" o:ole="" fillcolor="window">
            <v:imagedata r:id="rId11" o:title=""/>
          </v:shape>
          <o:OLEObject Type="Embed" ProgID="Equation.3" ShapeID="_x0000_i1027" DrawAspect="Content" ObjectID="_1689158869" r:id="rId12"/>
        </w:object>
      </w:r>
    </w:p>
    <w:p w:rsidR="00AF4932" w:rsidRPr="00401AA3" w:rsidRDefault="00685404" w:rsidP="003A3999">
      <w:pPr>
        <w:pStyle w:val="TM1"/>
        <w:jc w:val="both"/>
        <w:rPr>
          <w:b w:val="0"/>
          <w:bCs w:val="0"/>
        </w:rPr>
      </w:pPr>
      <w:r w:rsidRPr="002A211A">
        <w:rPr>
          <w:b w:val="0"/>
          <w:bCs w:val="0"/>
        </w:rPr>
        <w:t>avec :</w:t>
      </w:r>
    </w:p>
    <w:p w:rsidR="00AF4932" w:rsidRPr="00401AA3" w:rsidRDefault="00685404" w:rsidP="003A3999">
      <w:pPr>
        <w:pStyle w:val="TM1"/>
        <w:jc w:val="both"/>
        <w:rPr>
          <w:b w:val="0"/>
          <w:bCs w:val="0"/>
        </w:rPr>
      </w:pPr>
      <w:r w:rsidRPr="002A211A">
        <w:rPr>
          <w:b w:val="0"/>
          <w:bCs w:val="0"/>
        </w:rPr>
        <w:t>Ah : la plus faible valeur de (i) la quantité d’Energie Electrique, exprimée kWh, fournie pendant ladite Heure Applicable, et de (ii) la valeur de la variable Bh (ci-dessous définie),</w:t>
      </w:r>
    </w:p>
    <w:p w:rsidR="00AF4932" w:rsidRPr="00401AA3" w:rsidRDefault="00685404" w:rsidP="003A3999">
      <w:pPr>
        <w:pStyle w:val="TM1"/>
        <w:jc w:val="both"/>
        <w:rPr>
          <w:b w:val="0"/>
          <w:bCs w:val="0"/>
        </w:rPr>
      </w:pPr>
      <w:r w:rsidRPr="002A211A">
        <w:rPr>
          <w:b w:val="0"/>
          <w:bCs w:val="0"/>
        </w:rPr>
        <w:t>Bh : L'Energie Electrique qu'il était prévu de fournir pendant ladite Heure Applicable d'après le Programme envoyé par le Client (l'unité étant le kWh).</w:t>
      </w:r>
    </w:p>
    <w:p w:rsidR="00AF4932" w:rsidRPr="00401AA3" w:rsidRDefault="00685404" w:rsidP="003A3999">
      <w:pPr>
        <w:pStyle w:val="TM1"/>
        <w:jc w:val="both"/>
        <w:rPr>
          <w:b w:val="0"/>
          <w:bCs w:val="0"/>
        </w:rPr>
      </w:pPr>
      <w:r w:rsidRPr="002A211A">
        <w:rPr>
          <w:b w:val="0"/>
          <w:bCs w:val="0"/>
        </w:rPr>
        <w:t>Le coefficient de capacité mensuel ou "CPm" correspond pour tout Mois Calendaire donné au coefficient de capacité mensuel pour ledit mois, tel que déterminé ci-dessous. Il sera égal à la moyenne des Coefficients de Capacité Horaires de chacune des Heures Applicables dudit mois.</w:t>
      </w:r>
    </w:p>
    <w:p w:rsidR="00AF4932" w:rsidRPr="00401AA3" w:rsidRDefault="006F7E9C" w:rsidP="003A3999">
      <w:pPr>
        <w:pStyle w:val="TM1"/>
        <w:jc w:val="both"/>
        <w:rPr>
          <w:b w:val="0"/>
          <w:bCs w:val="0"/>
        </w:rPr>
      </w:pPr>
      <w:r w:rsidRPr="002A211A">
        <w:rPr>
          <w:b w:val="0"/>
          <w:bCs w:val="0"/>
        </w:rPr>
      </w:r>
      <w:r w:rsidR="006F7E9C" w:rsidRPr="002A211A">
        <w:rPr>
          <w:b w:val="0"/>
          <w:bCs w:val="0"/>
        </w:rPr>
        <w:object w:dxaOrig="7119" w:dyaOrig="1520">
          <v:shape id="_x0000_i1028" type="#_x0000_t75" style="width:229.5pt;height:48pt" o:ole="" fillcolor="window">
            <v:imagedata r:id="rId13" o:title=""/>
          </v:shape>
          <o:OLEObject Type="Embed" ProgID="Equation.3" ShapeID="_x0000_i1028" DrawAspect="Content" ObjectID="_1689158870" r:id="rId14"/>
        </w:object>
      </w:r>
    </w:p>
    <w:p w:rsidR="00AF4932" w:rsidRPr="00401AA3" w:rsidRDefault="00685404" w:rsidP="003A3999">
      <w:pPr>
        <w:pStyle w:val="TM1"/>
        <w:jc w:val="both"/>
        <w:rPr>
          <w:b w:val="0"/>
          <w:bCs w:val="0"/>
        </w:rPr>
      </w:pPr>
      <w:r w:rsidRPr="002A211A">
        <w:rPr>
          <w:b w:val="0"/>
          <w:bCs w:val="0"/>
        </w:rPr>
        <w:t>Où  heure applicable désigne toute  heure pendant laquelle la centrale était programmée pour fonctionner comme prévu par le programme de dispatching, à l'exclusion de (1) toute heure pendant laquelle la quantité d'énergie produite par la centrale a été réduite de quelque manière que ce soit par un cas de Force Majeure ou par la volonté duClient de ne pas prendre livraison de l'énergie électrique ou par l'impossibilité pour leClient de ce faire, pour quelque motif que ce soit et (2) toute heure considérée par le Prestataire comme une heure d'arrêt .</w:t>
      </w:r>
    </w:p>
    <w:p w:rsidR="00AF4932" w:rsidRPr="00401AA3" w:rsidRDefault="00685404" w:rsidP="003A3999">
      <w:pPr>
        <w:pStyle w:val="TM1"/>
        <w:jc w:val="both"/>
        <w:rPr>
          <w:b w:val="0"/>
          <w:bCs w:val="0"/>
        </w:rPr>
      </w:pPr>
      <w:r w:rsidRPr="002A211A">
        <w:rPr>
          <w:b w:val="0"/>
          <w:bCs w:val="0"/>
        </w:rPr>
        <w:t>Dans l’hypothèse où le Coefficient de Capacité mensuel (CPm) serait inférieur à un (1,0), Le Prestataire  devra, payer au Client une pénalité mensuelle d’un montant déterminé selon les dispositions ci – après :</w:t>
      </w:r>
    </w:p>
    <w:p w:rsidR="00AF4932" w:rsidRPr="00401AA3" w:rsidRDefault="00685404" w:rsidP="003A3999">
      <w:pPr>
        <w:pStyle w:val="TM1"/>
        <w:numPr>
          <w:ilvl w:val="0"/>
          <w:numId w:val="22"/>
        </w:numPr>
        <w:jc w:val="both"/>
        <w:rPr>
          <w:b w:val="0"/>
          <w:bCs w:val="0"/>
        </w:rPr>
      </w:pPr>
      <w:r w:rsidRPr="002A211A">
        <w:rPr>
          <w:b w:val="0"/>
          <w:bCs w:val="0"/>
        </w:rPr>
        <w:t xml:space="preserve">Pénalité   = (1 - CPm) </w:t>
      </w:r>
      <w:r w:rsidRPr="002A211A">
        <w:rPr>
          <w:b w:val="0"/>
          <w:bCs w:val="0"/>
        </w:rPr>
        <w:sym w:font="Symbol" w:char="F0B4"/>
      </w:r>
      <w:r w:rsidRPr="002A211A">
        <w:rPr>
          <w:b w:val="0"/>
          <w:bCs w:val="0"/>
        </w:rPr>
        <w:t xml:space="preserve"> Composante Forfaitaire Mensuelle </w:t>
      </w:r>
      <w:r w:rsidRPr="002A211A">
        <w:rPr>
          <w:b w:val="0"/>
          <w:bCs w:val="0"/>
        </w:rPr>
        <w:sym w:font="Symbol" w:char="F0B4"/>
      </w:r>
      <w:r w:rsidRPr="002A211A">
        <w:rPr>
          <w:b w:val="0"/>
          <w:bCs w:val="0"/>
        </w:rPr>
        <w:t xml:space="preserve"> 1.05   si le CPm est  inférieur à 1 et supérieur ou égal à 0,7</w:t>
      </w:r>
    </w:p>
    <w:p w:rsidR="00AF4932" w:rsidRPr="00401AA3" w:rsidRDefault="00685404" w:rsidP="003A3999">
      <w:pPr>
        <w:pStyle w:val="TM1"/>
        <w:numPr>
          <w:ilvl w:val="0"/>
          <w:numId w:val="22"/>
        </w:numPr>
        <w:jc w:val="both"/>
        <w:rPr>
          <w:b w:val="0"/>
          <w:bCs w:val="0"/>
        </w:rPr>
      </w:pPr>
      <w:r w:rsidRPr="002A211A">
        <w:rPr>
          <w:b w:val="0"/>
          <w:bCs w:val="0"/>
        </w:rPr>
        <w:t xml:space="preserve">Pénalité   = (1 - CPm) </w:t>
      </w:r>
      <w:r w:rsidRPr="002A211A">
        <w:rPr>
          <w:b w:val="0"/>
          <w:bCs w:val="0"/>
        </w:rPr>
        <w:sym w:font="Symbol" w:char="F0B4"/>
      </w:r>
      <w:r w:rsidRPr="002A211A">
        <w:rPr>
          <w:b w:val="0"/>
          <w:bCs w:val="0"/>
        </w:rPr>
        <w:t xml:space="preserve"> Composante Forfaitaire Mensuelle </w:t>
      </w:r>
      <w:r w:rsidRPr="002A211A">
        <w:rPr>
          <w:b w:val="0"/>
          <w:bCs w:val="0"/>
        </w:rPr>
        <w:sym w:font="Symbol" w:char="F0B4"/>
      </w:r>
      <w:r w:rsidRPr="002A211A">
        <w:rPr>
          <w:b w:val="0"/>
          <w:bCs w:val="0"/>
        </w:rPr>
        <w:t xml:space="preserve"> 1.25   si le CPm est  inférieur à 0,7 et supérieur ou égal à 0,5</w:t>
      </w:r>
    </w:p>
    <w:p w:rsidR="00AF4932" w:rsidRPr="00401AA3" w:rsidRDefault="00685404" w:rsidP="003A3999">
      <w:pPr>
        <w:pStyle w:val="TM1"/>
        <w:numPr>
          <w:ilvl w:val="0"/>
          <w:numId w:val="22"/>
        </w:numPr>
        <w:jc w:val="both"/>
        <w:rPr>
          <w:b w:val="0"/>
          <w:bCs w:val="0"/>
        </w:rPr>
      </w:pPr>
      <w:r w:rsidRPr="002A211A">
        <w:rPr>
          <w:b w:val="0"/>
          <w:bCs w:val="0"/>
        </w:rPr>
        <w:t xml:space="preserve">Pénalité = (1 - CPm) </w:t>
      </w:r>
      <w:r w:rsidRPr="002A211A">
        <w:rPr>
          <w:b w:val="0"/>
          <w:bCs w:val="0"/>
        </w:rPr>
        <w:sym w:font="Symbol" w:char="F0B4"/>
      </w:r>
      <w:r w:rsidRPr="002A211A">
        <w:rPr>
          <w:b w:val="0"/>
          <w:bCs w:val="0"/>
        </w:rPr>
        <w:t xml:space="preserve"> Composante Forfaitaire Mensuelle </w:t>
      </w:r>
      <w:r w:rsidRPr="002A211A">
        <w:rPr>
          <w:b w:val="0"/>
          <w:bCs w:val="0"/>
        </w:rPr>
        <w:sym w:font="Symbol" w:char="F0B4"/>
      </w:r>
      <w:r w:rsidRPr="002A211A">
        <w:rPr>
          <w:b w:val="0"/>
          <w:bCs w:val="0"/>
        </w:rPr>
        <w:t xml:space="preserve"> 1.50   si le CPm est  supérieur ou égal à  0 et inférieur à  0,5</w:t>
      </w:r>
    </w:p>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Pénalité sur la consommation spécifique de combustible </w:t>
      </w:r>
    </w:p>
    <w:p w:rsidR="00AF4932" w:rsidRPr="00401AA3" w:rsidRDefault="00685404" w:rsidP="003A3999">
      <w:pPr>
        <w:pStyle w:val="TM1"/>
        <w:jc w:val="both"/>
        <w:rPr>
          <w:b w:val="0"/>
          <w:bCs w:val="0"/>
        </w:rPr>
      </w:pPr>
      <w:r w:rsidRPr="002A211A">
        <w:rPr>
          <w:b w:val="0"/>
          <w:bCs w:val="0"/>
        </w:rPr>
        <w:t>Si la consommation spécifique mensuelle dépasse la valeur garantie en annexe, et que ce dépassement est du fait du Prestataire, le Prestataire paiera  une pénalité de 1% (un pour cent) sur le montant global de la facture mensuelle  pour chaque 1,5 % (un virgule cinq  pour cent) de dépassement  par rapport à la valeur garantie dans les conditions climatiques du site.</w:t>
      </w:r>
    </w:p>
    <w:p w:rsidR="00AF4932" w:rsidRPr="00401AA3" w:rsidRDefault="00685404" w:rsidP="003A3999">
      <w:pPr>
        <w:pStyle w:val="Titre2"/>
        <w:numPr>
          <w:ilvl w:val="2"/>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Pénalité de Disponibilité</w:t>
      </w:r>
    </w:p>
    <w:p w:rsidR="00AF4932" w:rsidRPr="00401AA3" w:rsidRDefault="00685404" w:rsidP="00BE43B9">
      <w:pPr>
        <w:pStyle w:val="TM1"/>
        <w:jc w:val="both"/>
        <w:rPr>
          <w:b w:val="0"/>
          <w:bCs w:val="0"/>
        </w:rPr>
      </w:pPr>
      <w:r w:rsidRPr="002A211A">
        <w:rPr>
          <w:b w:val="0"/>
          <w:bCs w:val="0"/>
        </w:rPr>
        <w:t xml:space="preserve">Le Prestataire s’engage à garantir une disponibilité de </w:t>
      </w:r>
      <w:r w:rsidR="00BE43B9">
        <w:rPr>
          <w:b w:val="0"/>
          <w:bCs w:val="0"/>
        </w:rPr>
        <w:t>100% comme indiqué hier</w:t>
      </w:r>
      <w:r w:rsidRPr="002A211A">
        <w:rPr>
          <w:b w:val="0"/>
          <w:bCs w:val="0"/>
        </w:rPr>
        <w:t xml:space="preserve"> sur la base de la Puissance Garantie de 10 MW sur le mois.</w:t>
      </w:r>
    </w:p>
    <w:p w:rsidR="00AF4932" w:rsidRPr="00401AA3" w:rsidRDefault="00685404" w:rsidP="003A3999">
      <w:pPr>
        <w:pStyle w:val="TM1"/>
        <w:jc w:val="both"/>
        <w:rPr>
          <w:b w:val="0"/>
          <w:bCs w:val="0"/>
        </w:rPr>
      </w:pPr>
      <w:r w:rsidRPr="002A211A">
        <w:rPr>
          <w:b w:val="0"/>
          <w:bCs w:val="0"/>
        </w:rPr>
        <w:t>On définit :</w:t>
      </w:r>
    </w:p>
    <w:p w:rsidR="00AF4932" w:rsidRPr="00401AA3" w:rsidRDefault="00685404" w:rsidP="003A3999">
      <w:pPr>
        <w:pStyle w:val="TM1"/>
        <w:numPr>
          <w:ilvl w:val="0"/>
          <w:numId w:val="23"/>
        </w:numPr>
        <w:jc w:val="both"/>
        <w:rPr>
          <w:b w:val="0"/>
          <w:bCs w:val="0"/>
        </w:rPr>
      </w:pPr>
      <w:r w:rsidRPr="002A211A">
        <w:rPr>
          <w:b w:val="0"/>
          <w:bCs w:val="0"/>
        </w:rPr>
        <w:t>l’énergie productible du mois (Ep) comme étant égale à :</w:t>
      </w:r>
    </w:p>
    <w:p w:rsidR="00AF4932" w:rsidRPr="00401AA3" w:rsidRDefault="00685404" w:rsidP="003A3999">
      <w:pPr>
        <w:pStyle w:val="TM1"/>
        <w:numPr>
          <w:ilvl w:val="1"/>
          <w:numId w:val="23"/>
        </w:numPr>
        <w:jc w:val="both"/>
        <w:rPr>
          <w:b w:val="0"/>
          <w:bCs w:val="0"/>
        </w:rPr>
      </w:pPr>
      <w:r w:rsidRPr="002A211A">
        <w:rPr>
          <w:b w:val="0"/>
          <w:bCs w:val="0"/>
        </w:rPr>
        <w:t xml:space="preserve">Ep = 10*24*nombre de jours du mois (en MWh) </w:t>
      </w:r>
    </w:p>
    <w:p w:rsidR="00AF4932" w:rsidRPr="00401AA3" w:rsidRDefault="00685404" w:rsidP="003A3999">
      <w:pPr>
        <w:pStyle w:val="TM1"/>
        <w:numPr>
          <w:ilvl w:val="0"/>
          <w:numId w:val="23"/>
        </w:numPr>
        <w:jc w:val="both"/>
        <w:rPr>
          <w:b w:val="0"/>
          <w:bCs w:val="0"/>
        </w:rPr>
      </w:pPr>
      <w:r w:rsidRPr="002A211A">
        <w:rPr>
          <w:b w:val="0"/>
          <w:bCs w:val="0"/>
        </w:rPr>
        <w:t>l’énergie disponible du mois (Ed) comme étant la différence entre l’énergie productible et l’énergie indisponible totale. Cette dernière étant déterminée par les Parties chaque heure par rapport à la Puissance Garantie, au programme de disponibilité fournie par Le Prestataire.</w:t>
      </w:r>
    </w:p>
    <w:p w:rsidR="00AF4932" w:rsidRPr="00401AA3" w:rsidRDefault="00685404" w:rsidP="003A3999">
      <w:pPr>
        <w:pStyle w:val="TM1"/>
        <w:numPr>
          <w:ilvl w:val="0"/>
          <w:numId w:val="23"/>
        </w:numPr>
        <w:jc w:val="both"/>
        <w:rPr>
          <w:b w:val="0"/>
          <w:bCs w:val="0"/>
        </w:rPr>
      </w:pPr>
      <w:r w:rsidRPr="002A211A">
        <w:rPr>
          <w:b w:val="0"/>
          <w:bCs w:val="0"/>
        </w:rPr>
        <w:t xml:space="preserve">la disponibilité est défini comme étant : </w:t>
      </w:r>
    </w:p>
    <w:p w:rsidR="00AF4932" w:rsidRPr="00401AA3" w:rsidRDefault="00685404" w:rsidP="003A3999">
      <w:pPr>
        <w:pStyle w:val="TM1"/>
        <w:numPr>
          <w:ilvl w:val="1"/>
          <w:numId w:val="23"/>
        </w:numPr>
        <w:jc w:val="both"/>
        <w:rPr>
          <w:b w:val="0"/>
          <w:bCs w:val="0"/>
        </w:rPr>
      </w:pPr>
      <w:r w:rsidRPr="002A211A">
        <w:rPr>
          <w:b w:val="0"/>
          <w:bCs w:val="0"/>
        </w:rPr>
        <w:t xml:space="preserve">Disponibilité = Ed/Ep     </w:t>
      </w:r>
    </w:p>
    <w:p w:rsidR="00AF4932" w:rsidRPr="00401AA3" w:rsidRDefault="00685404" w:rsidP="003A3999">
      <w:pPr>
        <w:pStyle w:val="TM1"/>
        <w:jc w:val="both"/>
        <w:rPr>
          <w:b w:val="0"/>
          <w:bCs w:val="0"/>
        </w:rPr>
      </w:pPr>
      <w:r w:rsidRPr="002A211A">
        <w:rPr>
          <w:b w:val="0"/>
          <w:bCs w:val="0"/>
        </w:rPr>
        <w:t xml:space="preserve">Lorsque la Disponibilité est inférieure à  </w:t>
      </w:r>
      <w:r w:rsidR="00BE43B9">
        <w:rPr>
          <w:b w:val="0"/>
          <w:bCs w:val="0"/>
        </w:rPr>
        <w:t>100</w:t>
      </w:r>
      <w:r w:rsidRPr="002A211A">
        <w:rPr>
          <w:b w:val="0"/>
          <w:bCs w:val="0"/>
        </w:rPr>
        <w:t>%, le Prestataire s’engage à payer une pénalité  calculée comme suit :</w:t>
      </w:r>
    </w:p>
    <w:p w:rsidR="00D678CC" w:rsidRPr="00401AA3" w:rsidRDefault="00685404" w:rsidP="003A3999">
      <w:pPr>
        <w:pStyle w:val="TM1"/>
        <w:jc w:val="both"/>
        <w:rPr>
          <w:b w:val="0"/>
          <w:bCs w:val="0"/>
        </w:rPr>
      </w:pPr>
      <w:r w:rsidRPr="002A211A">
        <w:rPr>
          <w:b w:val="0"/>
          <w:bCs w:val="0"/>
        </w:rPr>
        <w:t xml:space="preserve">Pénalité = Composante ForfaitaireMensuelle </w:t>
      </w:r>
      <w:r w:rsidR="00722F09">
        <w:rPr>
          <w:b w:val="0"/>
          <w:bCs w:val="0"/>
        </w:rPr>
        <w:t xml:space="preserve">(CFM à définir par rapport à M2) </w:t>
      </w:r>
      <w:r w:rsidRPr="002A211A">
        <w:rPr>
          <w:b w:val="0"/>
          <w:bCs w:val="0"/>
        </w:rPr>
        <w:t>*(</w:t>
      </w:r>
      <w:r w:rsidR="00BE43B9">
        <w:rPr>
          <w:b w:val="0"/>
          <w:bCs w:val="0"/>
        </w:rPr>
        <w:t>100</w:t>
      </w:r>
      <w:r w:rsidRPr="002A211A">
        <w:rPr>
          <w:b w:val="0"/>
          <w:bCs w:val="0"/>
        </w:rPr>
        <w:t>%-Disponibilité )</w:t>
      </w:r>
      <w:bookmarkStart w:id="51" w:name="_DV_M263"/>
      <w:bookmarkEnd w:id="51"/>
    </w:p>
    <w:p w:rsidR="00B30689" w:rsidRPr="00401AA3" w:rsidRDefault="00B30689" w:rsidP="003A3999">
      <w:pPr>
        <w:jc w:val="both"/>
        <w:rPr>
          <w:rFonts w:ascii="Times New Roman" w:hAnsi="Times New Roman" w:cs="Times New Roman"/>
          <w:lang w:eastAsia="fr-FR"/>
        </w:rPr>
      </w:pP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52" w:name="_Ref51148557"/>
      <w:bookmarkStart w:id="53" w:name="_Toc92258565"/>
      <w:bookmarkStart w:id="54" w:name="_Toc117952926"/>
      <w:bookmarkStart w:id="55" w:name="_Toc75271412"/>
      <w:r w:rsidRPr="002A211A">
        <w:rPr>
          <w:rFonts w:ascii="Times New Roman" w:hAnsi="Times New Roman"/>
          <w:color w:val="auto"/>
          <w:sz w:val="24"/>
          <w:szCs w:val="24"/>
        </w:rPr>
        <w:t>Obligations à la charge du Client</w:t>
      </w:r>
      <w:bookmarkEnd w:id="52"/>
      <w:bookmarkEnd w:id="53"/>
      <w:bookmarkEnd w:id="54"/>
      <w:bookmarkEnd w:id="55"/>
    </w:p>
    <w:p w:rsidR="00AF4932" w:rsidRPr="00401AA3" w:rsidRDefault="00685404" w:rsidP="003A3999">
      <w:pPr>
        <w:pStyle w:val="TM1"/>
        <w:jc w:val="both"/>
      </w:pPr>
      <w:bookmarkStart w:id="56" w:name="_Ref51147843"/>
      <w:r w:rsidRPr="002A211A">
        <w:rPr>
          <w:b w:val="0"/>
          <w:bCs w:val="0"/>
        </w:rPr>
        <w:t>Le Client s’engage, jusqu’à la Date d’Expiration du Contrat, à</w:t>
      </w:r>
      <w:r w:rsidR="004847A5">
        <w:rPr>
          <w:b w:val="0"/>
          <w:bCs w:val="0"/>
        </w:rPr>
        <w:t xml:space="preserve"> fournir au Prestataire les services suivants :  </w:t>
      </w:r>
      <w:r w:rsidRPr="002A211A">
        <w:rPr>
          <w:b w:val="0"/>
          <w:bCs w:val="0"/>
        </w:rPr>
        <w:t> :</w:t>
      </w:r>
    </w:p>
    <w:p w:rsidR="009407EB" w:rsidRPr="00401AA3" w:rsidRDefault="009407EB"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1C3307" w:rsidRDefault="001C3307" w:rsidP="001C3307">
      <w:pPr>
        <w:pStyle w:val="Titre2"/>
        <w:numPr>
          <w:ilvl w:val="1"/>
          <w:numId w:val="21"/>
        </w:numPr>
        <w:spacing w:after="240"/>
        <w:jc w:val="both"/>
        <w:rPr>
          <w:rFonts w:ascii="Times New Roman" w:hAnsi="Times New Roman"/>
          <w:b w:val="0"/>
          <w:bCs w:val="0"/>
          <w:color w:val="auto"/>
          <w:sz w:val="24"/>
          <w:szCs w:val="24"/>
        </w:rPr>
      </w:pPr>
      <w:r>
        <w:rPr>
          <w:rFonts w:ascii="Times New Roman" w:hAnsi="Times New Roman"/>
          <w:b w:val="0"/>
          <w:bCs w:val="0"/>
          <w:color w:val="auto"/>
          <w:sz w:val="24"/>
          <w:szCs w:val="24"/>
        </w:rPr>
        <w:t>Payer au Prestataire les montants qui suivent en contre parties des Prestations de services objet du présent contrat :</w:t>
      </w:r>
    </w:p>
    <w:p w:rsidR="00B321A5" w:rsidRDefault="001C3307">
      <w:pPr>
        <w:pStyle w:val="Titre2"/>
        <w:numPr>
          <w:ilvl w:val="0"/>
          <w:numId w:val="46"/>
        </w:numPr>
        <w:spacing w:after="240"/>
        <w:jc w:val="both"/>
        <w:rPr>
          <w:rFonts w:ascii="Times New Roman" w:hAnsi="Times New Roman"/>
          <w:b w:val="0"/>
          <w:bCs w:val="0"/>
          <w:color w:val="auto"/>
          <w:sz w:val="24"/>
          <w:szCs w:val="24"/>
        </w:rPr>
      </w:pPr>
      <w:r w:rsidRPr="001C3307">
        <w:rPr>
          <w:rFonts w:ascii="Times New Roman" w:hAnsi="Times New Roman"/>
          <w:b w:val="0"/>
          <w:bCs w:val="0"/>
          <w:color w:val="auto"/>
          <w:sz w:val="24"/>
          <w:szCs w:val="24"/>
        </w:rPr>
        <w:t xml:space="preserve">Un montant forfaitaire M1 égal à ……………………….. correspondant au coût de la mobilisation et de la démobilisation des </w:t>
      </w:r>
      <w:r w:rsidR="000062A8" w:rsidRPr="000062A8">
        <w:rPr>
          <w:rFonts w:ascii="Times New Roman" w:hAnsi="Times New Roman"/>
          <w:b w:val="0"/>
          <w:bCs w:val="0"/>
          <w:color w:val="auto"/>
          <w:sz w:val="24"/>
          <w:szCs w:val="24"/>
        </w:rPr>
        <w:t>équipements (groupes et accessoires)</w:t>
      </w:r>
      <w:r w:rsidRPr="001C3307">
        <w:rPr>
          <w:rFonts w:ascii="Times New Roman" w:hAnsi="Times New Roman"/>
          <w:b w:val="0"/>
          <w:bCs w:val="0"/>
          <w:color w:val="auto"/>
          <w:sz w:val="24"/>
          <w:szCs w:val="24"/>
        </w:rPr>
        <w:t xml:space="preserve">. </w:t>
      </w:r>
    </w:p>
    <w:p w:rsidR="00B321A5" w:rsidRDefault="001C3307">
      <w:pPr>
        <w:pStyle w:val="Titre2"/>
        <w:numPr>
          <w:ilvl w:val="0"/>
          <w:numId w:val="46"/>
        </w:numPr>
        <w:spacing w:after="240"/>
        <w:jc w:val="both"/>
        <w:rPr>
          <w:rFonts w:ascii="Times New Roman" w:hAnsi="Times New Roman"/>
          <w:b w:val="0"/>
          <w:bCs w:val="0"/>
          <w:color w:val="auto"/>
          <w:sz w:val="24"/>
          <w:szCs w:val="24"/>
        </w:rPr>
      </w:pPr>
      <w:r w:rsidRPr="001C3307">
        <w:rPr>
          <w:rFonts w:ascii="Times New Roman" w:hAnsi="Times New Roman"/>
          <w:b w:val="0"/>
          <w:bCs w:val="0"/>
          <w:color w:val="auto"/>
          <w:sz w:val="24"/>
          <w:szCs w:val="24"/>
        </w:rPr>
        <w:t>Un montant mensuel M2 durant la période de fourniture des Prestations de services objet du contrat composé de deux parties :</w:t>
      </w:r>
    </w:p>
    <w:p w:rsidR="00B321A5" w:rsidRDefault="001C3307">
      <w:pPr>
        <w:pStyle w:val="Titre2"/>
        <w:numPr>
          <w:ilvl w:val="0"/>
          <w:numId w:val="47"/>
        </w:numPr>
        <w:spacing w:after="240"/>
        <w:jc w:val="both"/>
        <w:rPr>
          <w:rFonts w:ascii="Times New Roman" w:hAnsi="Times New Roman"/>
          <w:b w:val="0"/>
          <w:bCs w:val="0"/>
          <w:color w:val="auto"/>
          <w:sz w:val="24"/>
          <w:szCs w:val="24"/>
        </w:rPr>
      </w:pPr>
      <w:r w:rsidRPr="001C3307">
        <w:rPr>
          <w:rFonts w:ascii="Times New Roman" w:hAnsi="Times New Roman"/>
          <w:b w:val="0"/>
          <w:bCs w:val="0"/>
          <w:color w:val="auto"/>
          <w:sz w:val="24"/>
          <w:szCs w:val="24"/>
        </w:rPr>
        <w:t>Un forfait mensuel égal à …………………… ;</w:t>
      </w:r>
    </w:p>
    <w:p w:rsidR="00B321A5" w:rsidRDefault="001C3307">
      <w:pPr>
        <w:pStyle w:val="Titre2"/>
        <w:numPr>
          <w:ilvl w:val="0"/>
          <w:numId w:val="47"/>
        </w:numPr>
        <w:spacing w:after="240"/>
        <w:jc w:val="both"/>
        <w:rPr>
          <w:rFonts w:ascii="Times New Roman" w:hAnsi="Times New Roman"/>
          <w:b w:val="0"/>
          <w:bCs w:val="0"/>
          <w:color w:val="auto"/>
          <w:sz w:val="24"/>
          <w:szCs w:val="24"/>
        </w:rPr>
      </w:pPr>
      <w:r w:rsidRPr="001C3307">
        <w:rPr>
          <w:rFonts w:ascii="Times New Roman" w:hAnsi="Times New Roman"/>
          <w:b w:val="0"/>
          <w:bCs w:val="0"/>
          <w:color w:val="auto"/>
          <w:sz w:val="24"/>
          <w:szCs w:val="24"/>
        </w:rPr>
        <w:t xml:space="preserve">Un coût variable par MWh </w:t>
      </w:r>
      <w:r w:rsidR="0091073D" w:rsidRPr="0091073D">
        <w:rPr>
          <w:rFonts w:ascii="Times New Roman" w:hAnsi="Times New Roman"/>
          <w:b w:val="0"/>
          <w:bCs w:val="0"/>
          <w:color w:val="auto"/>
          <w:sz w:val="24"/>
          <w:szCs w:val="24"/>
        </w:rPr>
        <w:t>pour l’énergie réellement produit</w:t>
      </w:r>
      <w:r w:rsidR="0091073D">
        <w:rPr>
          <w:rFonts w:ascii="Times New Roman" w:hAnsi="Times New Roman"/>
          <w:b w:val="0"/>
          <w:bCs w:val="0"/>
          <w:color w:val="auto"/>
          <w:sz w:val="24"/>
          <w:szCs w:val="24"/>
        </w:rPr>
        <w:t>e</w:t>
      </w:r>
      <w:r w:rsidR="0091073D" w:rsidRPr="0091073D">
        <w:rPr>
          <w:rFonts w:ascii="Times New Roman" w:hAnsi="Times New Roman"/>
          <w:b w:val="0"/>
          <w:bCs w:val="0"/>
          <w:color w:val="auto"/>
          <w:sz w:val="24"/>
          <w:szCs w:val="24"/>
        </w:rPr>
        <w:t xml:space="preserve"> et fournie sur le JDB SOMELEC durant le mois</w:t>
      </w:r>
      <w:r w:rsidRPr="001C3307">
        <w:rPr>
          <w:rFonts w:ascii="Times New Roman" w:hAnsi="Times New Roman"/>
          <w:b w:val="0"/>
          <w:bCs w:val="0"/>
          <w:color w:val="auto"/>
          <w:sz w:val="24"/>
          <w:szCs w:val="24"/>
        </w:rPr>
        <w:t>égal ………………..</w:t>
      </w:r>
    </w:p>
    <w:p w:rsidR="001C3307" w:rsidRDefault="001C3307" w:rsidP="003A3999">
      <w:pPr>
        <w:pStyle w:val="Titre2"/>
        <w:numPr>
          <w:ilvl w:val="1"/>
          <w:numId w:val="21"/>
        </w:numPr>
        <w:spacing w:after="240"/>
        <w:jc w:val="both"/>
        <w:rPr>
          <w:rFonts w:ascii="Times New Roman" w:hAnsi="Times New Roman"/>
          <w:b w:val="0"/>
          <w:bCs w:val="0"/>
          <w:color w:val="auto"/>
          <w:sz w:val="24"/>
          <w:szCs w:val="24"/>
        </w:rPr>
      </w:pPr>
      <w:r>
        <w:rPr>
          <w:rFonts w:ascii="Times New Roman" w:hAnsi="Times New Roman"/>
          <w:b w:val="0"/>
          <w:bCs w:val="0"/>
          <w:color w:val="auto"/>
          <w:sz w:val="24"/>
          <w:szCs w:val="24"/>
        </w:rPr>
        <w:t>Prendre en charge les coûts liés au carburant ;</w:t>
      </w:r>
    </w:p>
    <w:p w:rsidR="00AF4932" w:rsidRPr="00401AA3" w:rsidRDefault="006665F2" w:rsidP="003A3999">
      <w:pPr>
        <w:pStyle w:val="Titre2"/>
        <w:numPr>
          <w:ilvl w:val="1"/>
          <w:numId w:val="21"/>
        </w:numPr>
        <w:spacing w:after="240"/>
        <w:jc w:val="both"/>
        <w:rPr>
          <w:rFonts w:ascii="Times New Roman" w:hAnsi="Times New Roman"/>
          <w:b w:val="0"/>
          <w:bCs w:val="0"/>
          <w:color w:val="auto"/>
          <w:sz w:val="24"/>
          <w:szCs w:val="24"/>
        </w:rPr>
      </w:pPr>
      <w:r>
        <w:rPr>
          <w:rFonts w:ascii="Times New Roman" w:hAnsi="Times New Roman"/>
          <w:b w:val="0"/>
          <w:bCs w:val="0"/>
          <w:color w:val="auto"/>
          <w:sz w:val="24"/>
          <w:szCs w:val="24"/>
        </w:rPr>
        <w:t>assister le Prestataire pour l’obtention d</w:t>
      </w:r>
      <w:r w:rsidR="00685404" w:rsidRPr="002A211A">
        <w:rPr>
          <w:rFonts w:ascii="Times New Roman" w:hAnsi="Times New Roman"/>
          <w:b w:val="0"/>
          <w:bCs w:val="0"/>
          <w:color w:val="auto"/>
          <w:sz w:val="24"/>
          <w:szCs w:val="24"/>
        </w:rPr>
        <w:t>es permis, licences, dispenses, visas ou autorisations et toutes autres dispositions requises par les autorités compétentes pour l’exécution du Contrat et, notamment, l’importation, l'exploitation et l’exportation du Matériel et le transfert et le séjour du Personnel Du  Prestataire ;</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assister le Prestataire, en ce qui concerne l’accomplissement des formalités relatives au contrôle par les autorités douanières locales de toute importation ou exportation de tout ou partie du Matériel ; A cet effet le Prestataire devra remettre  suffisamment à temps au Client la documentation complète nécessaire. ;</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organiser la disponibilité d’un interlocuteur à Nouadhibou  compétent auquel le Prestataire pourra faire appel à tout moment pour échanger sur toute difficulté rencontrée au cours de l’exécution du Contrat et qui sera habilité à prendre toute décision requise au titre de l’exploitation selon le Contrat au nom et pour le compte du Client.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assurer la sécurité du Site, comprenant, notamment :</w:t>
      </w:r>
    </w:p>
    <w:p w:rsidR="00AF4932" w:rsidRPr="00401AA3" w:rsidRDefault="00685404" w:rsidP="003A3999">
      <w:pPr>
        <w:pStyle w:val="TM1"/>
        <w:numPr>
          <w:ilvl w:val="0"/>
          <w:numId w:val="25"/>
        </w:numPr>
        <w:jc w:val="both"/>
        <w:rPr>
          <w:b w:val="0"/>
          <w:bCs w:val="0"/>
        </w:rPr>
      </w:pPr>
      <w:r w:rsidRPr="002A211A">
        <w:rPr>
          <w:b w:val="0"/>
          <w:bCs w:val="0"/>
        </w:rPr>
        <w:t>la prise en charge de toutes les mesures nécessaires afin de protéger le Site contre tout risque d’inondation, d’incendie et de pollution ;</w:t>
      </w:r>
    </w:p>
    <w:p w:rsidR="00AF4932" w:rsidRPr="00401AA3" w:rsidRDefault="00685404" w:rsidP="003A3999">
      <w:pPr>
        <w:pStyle w:val="TM1"/>
        <w:numPr>
          <w:ilvl w:val="0"/>
          <w:numId w:val="25"/>
        </w:numPr>
        <w:jc w:val="both"/>
        <w:rPr>
          <w:b w:val="0"/>
          <w:bCs w:val="0"/>
        </w:rPr>
      </w:pPr>
      <w:r w:rsidRPr="002A211A">
        <w:rPr>
          <w:b w:val="0"/>
          <w:bCs w:val="0"/>
        </w:rPr>
        <w:t>la sécurité du Personnel Du  Prestataire sur le Site, étant précisé que le Prestataire pourra procéder au retrait soit temporaire soit définitif du Personnel Du  Prestataire, à tout moment, s’il estime que ces derniers sont exposés à des risques importants.</w:t>
      </w:r>
    </w:p>
    <w:p w:rsidR="00AF4932" w:rsidRPr="00401AA3" w:rsidRDefault="00685404" w:rsidP="003A3999">
      <w:pPr>
        <w:pStyle w:val="TM1"/>
        <w:numPr>
          <w:ilvl w:val="0"/>
          <w:numId w:val="25"/>
        </w:numPr>
        <w:jc w:val="both"/>
        <w:rPr>
          <w:b w:val="0"/>
          <w:bCs w:val="0"/>
        </w:rPr>
      </w:pPr>
      <w:r w:rsidRPr="002A211A">
        <w:rPr>
          <w:b w:val="0"/>
          <w:bCs w:val="0"/>
        </w:rPr>
        <w:t xml:space="preserve">la fourniture de personnel de sécurité 24 heures sur 24 sur les Sites ; </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assurer l’accès au Site 24 heures sur 24 ;</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fournir le combustible de fonctionnement pour les besoins de la centrale ce combustible doit être conforme aux caractéristiques mentionnées en</w:t>
      </w:r>
      <w:r w:rsidR="00AC3F4D">
        <w:rPr>
          <w:rFonts w:ascii="Times New Roman" w:hAnsi="Times New Roman"/>
          <w:b w:val="0"/>
          <w:bCs w:val="0"/>
          <w:color w:val="auto"/>
          <w:sz w:val="24"/>
          <w:szCs w:val="24"/>
        </w:rPr>
        <w:t xml:space="preserve"> Annexe 3</w:t>
      </w:r>
      <w:r w:rsidRPr="002A211A">
        <w:rPr>
          <w:rFonts w:ascii="Times New Roman" w:hAnsi="Times New Roman"/>
          <w:b w:val="0"/>
          <w:bCs w:val="0"/>
          <w:color w:val="auto"/>
          <w:sz w:val="24"/>
          <w:szCs w:val="24"/>
        </w:rPr>
        <w: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bookmarkStart w:id="57" w:name="_DV_M239"/>
      <w:bookmarkStart w:id="58" w:name="_DV_C99"/>
      <w:bookmarkEnd w:id="57"/>
      <w:r w:rsidRPr="002A211A">
        <w:rPr>
          <w:rFonts w:ascii="Times New Roman" w:hAnsi="Times New Roman"/>
          <w:b w:val="0"/>
          <w:bCs w:val="0"/>
          <w:color w:val="auto"/>
          <w:sz w:val="24"/>
          <w:szCs w:val="24"/>
        </w:rPr>
        <w:t>fournir le planning de production du jour J au plus tard la veille à 15h00, étant précisé que dans l’hypothèse où le planning est produit tardivement, le Prestataire fera ses meilleurs efforts pour s’y conformer</w:t>
      </w:r>
      <w:bookmarkStart w:id="59" w:name="_DV_C100"/>
      <w:bookmarkEnd w:id="58"/>
      <w:r w:rsidRPr="002A211A">
        <w:rPr>
          <w:rFonts w:ascii="Times New Roman" w:hAnsi="Times New Roman"/>
          <w:b w:val="0"/>
          <w:bCs w:val="0"/>
          <w:color w:val="auto"/>
          <w:sz w:val="24"/>
          <w:szCs w:val="24"/>
        </w:rPr>
        <w: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transmettre au Prestataire un programme de production hebdomadaire de la centrale .</w:t>
      </w:r>
      <w:bookmarkStart w:id="60" w:name="_DV_M240"/>
      <w:bookmarkStart w:id="61" w:name="_DV_M241"/>
      <w:bookmarkStart w:id="62" w:name="_DV_M242"/>
      <w:bookmarkStart w:id="63" w:name="_DV_M243"/>
      <w:bookmarkStart w:id="64" w:name="_DV_M244"/>
      <w:bookmarkStart w:id="65" w:name="_DV_M245"/>
      <w:bookmarkStart w:id="66" w:name="_DV_M246"/>
      <w:bookmarkStart w:id="67" w:name="_DV_M247"/>
      <w:bookmarkEnd w:id="59"/>
      <w:bookmarkEnd w:id="60"/>
      <w:bookmarkEnd w:id="61"/>
      <w:bookmarkEnd w:id="62"/>
      <w:bookmarkEnd w:id="63"/>
      <w:bookmarkEnd w:id="64"/>
      <w:bookmarkEnd w:id="65"/>
      <w:bookmarkEnd w:id="66"/>
      <w:bookmarkEnd w:id="67"/>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68" w:name="_Toc92258566"/>
      <w:bookmarkStart w:id="69" w:name="_Toc117952927"/>
      <w:bookmarkStart w:id="70" w:name="_Toc75271413"/>
      <w:bookmarkEnd w:id="56"/>
      <w:r w:rsidRPr="002A211A">
        <w:rPr>
          <w:rFonts w:ascii="Times New Roman" w:hAnsi="Times New Roman"/>
          <w:color w:val="auto"/>
          <w:sz w:val="24"/>
          <w:szCs w:val="24"/>
        </w:rPr>
        <w:t>Obligations à la charge du Prestataire</w:t>
      </w:r>
      <w:bookmarkEnd w:id="68"/>
      <w:bookmarkEnd w:id="69"/>
      <w:bookmarkEnd w:id="70"/>
    </w:p>
    <w:p w:rsidR="00AF4932" w:rsidRPr="00401AA3" w:rsidRDefault="00685404" w:rsidP="003A3999">
      <w:pPr>
        <w:pStyle w:val="TM1"/>
        <w:jc w:val="both"/>
        <w:rPr>
          <w:b w:val="0"/>
          <w:bCs w:val="0"/>
        </w:rPr>
      </w:pPr>
      <w:r w:rsidRPr="002A211A">
        <w:rPr>
          <w:b w:val="0"/>
          <w:bCs w:val="0"/>
        </w:rPr>
        <w:t>Le Prestataire a l’obligation de :</w:t>
      </w:r>
    </w:p>
    <w:p w:rsidR="00DA4928" w:rsidRPr="00401AA3" w:rsidRDefault="00DA4928"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27290" w:rsidRDefault="00445168" w:rsidP="003A3999">
      <w:pPr>
        <w:pStyle w:val="Titre2"/>
        <w:numPr>
          <w:ilvl w:val="1"/>
          <w:numId w:val="21"/>
        </w:numPr>
        <w:spacing w:after="24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Assurer pour la SOMELEC à Nouadhibou la fourniture et la garantie d’une puissance de 10 MW sur le site de la Centrale et/ou dans les postes MT/BT de Nouadhibou pendant une période de </w:t>
      </w:r>
      <w:r w:rsidR="00653773">
        <w:rPr>
          <w:rFonts w:ascii="Times New Roman" w:hAnsi="Times New Roman"/>
          <w:b w:val="0"/>
          <w:bCs w:val="0"/>
          <w:color w:val="auto"/>
          <w:sz w:val="24"/>
          <w:szCs w:val="24"/>
        </w:rPr>
        <w:t>six (6)</w:t>
      </w:r>
      <w:r>
        <w:rPr>
          <w:rFonts w:ascii="Times New Roman" w:hAnsi="Times New Roman"/>
          <w:b w:val="0"/>
          <w:bCs w:val="0"/>
          <w:color w:val="auto"/>
          <w:sz w:val="24"/>
          <w:szCs w:val="24"/>
        </w:rPr>
        <w:t xml:space="preserve"> mois :</w:t>
      </w:r>
    </w:p>
    <w:p w:rsidR="00445168" w:rsidRDefault="00445168" w:rsidP="002A211A">
      <w:pPr>
        <w:pStyle w:val="Paragraphedeliste"/>
        <w:numPr>
          <w:ilvl w:val="0"/>
          <w:numId w:val="3"/>
        </w:numPr>
      </w:pPr>
      <w:r>
        <w:t>La tension de sortie sera égale à 400 V ou 1500</w:t>
      </w:r>
      <w:r w:rsidR="001D0146">
        <w:t>0</w:t>
      </w:r>
      <w:r>
        <w:t xml:space="preserve"> V ;</w:t>
      </w:r>
    </w:p>
    <w:p w:rsidR="002A211A" w:rsidRDefault="00445168" w:rsidP="002A211A">
      <w:pPr>
        <w:pStyle w:val="Paragraphedeliste"/>
        <w:numPr>
          <w:ilvl w:val="0"/>
          <w:numId w:val="3"/>
        </w:numPr>
      </w:pPr>
      <w:r>
        <w:t>La puissance générée par les groupes de tension de sortie de 400 V sera égale au maximum à 3 MW ;</w:t>
      </w:r>
    </w:p>
    <w:p w:rsidR="002A211A" w:rsidRPr="002A211A" w:rsidRDefault="002A211A" w:rsidP="002A211A">
      <w:pPr>
        <w:pStyle w:val="Paragraphedeliste"/>
      </w:pPr>
    </w:p>
    <w:p w:rsidR="00AF4932" w:rsidRPr="002A211A" w:rsidRDefault="00C814AB" w:rsidP="002A211A">
      <w:pPr>
        <w:pStyle w:val="Paragraphedeliste"/>
        <w:numPr>
          <w:ilvl w:val="1"/>
          <w:numId w:val="21"/>
        </w:numPr>
        <w:rPr>
          <w:rFonts w:ascii="Times New Roman" w:hAnsi="Times New Roman" w:cs="Times New Roman"/>
        </w:rPr>
      </w:pPr>
      <w:r>
        <w:rPr>
          <w:rFonts w:ascii="Times New Roman" w:hAnsi="Times New Roman" w:cs="Times New Roman"/>
          <w:sz w:val="24"/>
          <w:szCs w:val="24"/>
        </w:rPr>
        <w:t xml:space="preserve">Installer, </w:t>
      </w:r>
      <w:r w:rsidR="00685404" w:rsidRPr="002A211A">
        <w:rPr>
          <w:rFonts w:ascii="Times New Roman" w:hAnsi="Times New Roman" w:cs="Times New Roman"/>
          <w:sz w:val="24"/>
          <w:szCs w:val="24"/>
        </w:rPr>
        <w:t>exploiter et maintenir la centrale ;</w:t>
      </w:r>
    </w:p>
    <w:p w:rsidR="002B5246" w:rsidRDefault="002B5246" w:rsidP="00D90A4F">
      <w:pPr>
        <w:pStyle w:val="Paragraphedeliste"/>
        <w:numPr>
          <w:ilvl w:val="1"/>
          <w:numId w:val="21"/>
        </w:numPr>
        <w:rPr>
          <w:rFonts w:ascii="Times New Roman" w:hAnsi="Times New Roman" w:cs="Times New Roman"/>
          <w:sz w:val="24"/>
          <w:szCs w:val="24"/>
        </w:rPr>
      </w:pPr>
      <w:r>
        <w:rPr>
          <w:rFonts w:ascii="Times New Roman" w:hAnsi="Times New Roman" w:cs="Times New Roman"/>
          <w:sz w:val="24"/>
          <w:szCs w:val="24"/>
        </w:rPr>
        <w:t>prendre en charges tous les coûts autres que ceux liés à l’acquisition du carburant et qui sont nécessaires aux Prestations de service objet du contrat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veiller à l’hygiène sur le site et à la sécurité de ses installations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fournir la caution bancaire de bonne exécution s’élevant à l’équivalent de 70.000 euros , la caution doit être émise par une banque installée en Mauritanie</w:t>
      </w:r>
      <w:r w:rsidR="00655A41">
        <w:rPr>
          <w:rFonts w:ascii="Times New Roman" w:hAnsi="Times New Roman" w:cs="Times New Roman"/>
          <w:sz w:val="24"/>
          <w:szCs w:val="24"/>
        </w:rPr>
        <w:t>. Cette caution doit être établie suivant le modèle présenté en Annexe 2</w:t>
      </w:r>
      <w:r w:rsidR="00B321A5">
        <w:rPr>
          <w:rFonts w:ascii="Times New Roman" w:hAnsi="Times New Roman" w:cs="Times New Roman"/>
          <w:sz w:val="24"/>
          <w:szCs w:val="24"/>
        </w:rPr>
        <w:t>.</w:t>
      </w:r>
      <w:r w:rsidRPr="00D90A4F">
        <w:rPr>
          <w:rFonts w:ascii="Times New Roman" w:hAnsi="Times New Roman" w:cs="Times New Roman"/>
          <w:sz w:val="24"/>
          <w:szCs w:val="24"/>
        </w:rPr>
        <w:t xml:space="preserve"> En cas d’appel partiel de la caution, celle-ci doit être reconstituée à hauteur des montants appelés.</w:t>
      </w:r>
    </w:p>
    <w:p w:rsidR="000E7031"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Respect des exigences réglementaires environnementales en Mauritanie ;</w:t>
      </w:r>
    </w:p>
    <w:p w:rsidR="00B30689" w:rsidRPr="00AB2F65" w:rsidRDefault="00685404" w:rsidP="00D90A4F">
      <w:pPr>
        <w:pStyle w:val="Paragraphedeliste"/>
        <w:numPr>
          <w:ilvl w:val="1"/>
          <w:numId w:val="21"/>
        </w:numPr>
        <w:rPr>
          <w:rFonts w:ascii="Times New Roman" w:hAnsi="Times New Roman" w:cs="Times New Roman"/>
          <w:sz w:val="24"/>
          <w:szCs w:val="24"/>
          <w:highlight w:val="yellow"/>
        </w:rPr>
      </w:pPr>
      <w:r w:rsidRPr="00D90A4F">
        <w:rPr>
          <w:rFonts w:ascii="Times New Roman" w:hAnsi="Times New Roman" w:cs="Times New Roman"/>
          <w:sz w:val="24"/>
          <w:szCs w:val="24"/>
        </w:rPr>
        <w:t xml:space="preserve">Garantir une consommation spécifique de </w:t>
      </w:r>
      <w:r w:rsidR="00717781" w:rsidRPr="00717781">
        <w:rPr>
          <w:rFonts w:ascii="Times New Roman" w:hAnsi="Times New Roman" w:cs="Times New Roman"/>
          <w:sz w:val="24"/>
          <w:szCs w:val="24"/>
          <w:highlight w:val="yellow"/>
        </w:rPr>
        <w:t>………..</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respecter le plan de protection du Client et les ordres émis par le Dispatching du Client;</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transmettre à temps au Client l’ensemble des documents nécessaires aux formalités d’importation et d’exportation du matériel pour les équipements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installer un ou des compteurs volumétriques de combustible consommé par la Centrale ainsi qu’un compteur d’énergie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mettre en place et communiquer au Client les  mécanismes de gestion  des huiles usagées et des déchets provenant de la centrale afin de se conformer à la réglementation en vigueur pour la protection de l’environnement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souscrire un abonnement téléphonique pour communiquer avec le Dispatching du Client ;</w:t>
      </w:r>
    </w:p>
    <w:p w:rsidR="00DA4928"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transmettre au Client un programme de disponibilité hebdomadaire de la centrale vingt quatre heures (24h00) avant la communication du planning de production hebdomadaire par le Dispatching du Client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transmettre au Client un programme de disponibilité journalier de la centrale vingt quatre heures (24h00) avant la communication du planning de production journalier par le Dispatching du Client ;</w:t>
      </w:r>
    </w:p>
    <w:p w:rsidR="00AF4932" w:rsidRPr="00D90A4F" w:rsidRDefault="00685404" w:rsidP="00D90A4F">
      <w:pPr>
        <w:pStyle w:val="Paragraphedeliste"/>
        <w:numPr>
          <w:ilvl w:val="1"/>
          <w:numId w:val="21"/>
        </w:numPr>
        <w:rPr>
          <w:rFonts w:ascii="Times New Roman" w:hAnsi="Times New Roman" w:cs="Times New Roman"/>
          <w:sz w:val="24"/>
          <w:szCs w:val="24"/>
        </w:rPr>
      </w:pPr>
      <w:bookmarkStart w:id="71" w:name="_Ref158006362"/>
      <w:r w:rsidRPr="00D90A4F">
        <w:rPr>
          <w:rFonts w:ascii="Times New Roman" w:hAnsi="Times New Roman" w:cs="Times New Roman"/>
          <w:sz w:val="24"/>
          <w:szCs w:val="24"/>
        </w:rPr>
        <w:t>Fournir un rapport journalier destiné au Client par courrier électronique</w:t>
      </w:r>
      <w:bookmarkEnd w:id="71"/>
      <w:r w:rsidRPr="00D90A4F">
        <w:rPr>
          <w:rFonts w:ascii="Times New Roman" w:hAnsi="Times New Roman" w:cs="Times New Roman"/>
          <w:sz w:val="24"/>
          <w:szCs w:val="24"/>
        </w:rPr>
        <w:t>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fournir le Personnel Du  Prestatairequalifié nécessaire pour la bonne exécution du contrat ;</w:t>
      </w:r>
    </w:p>
    <w:p w:rsidR="00AF4932" w:rsidRPr="00D90A4F" w:rsidRDefault="00685404" w:rsidP="00D90A4F">
      <w:pPr>
        <w:pStyle w:val="Paragraphedeliste"/>
        <w:numPr>
          <w:ilvl w:val="1"/>
          <w:numId w:val="21"/>
        </w:numPr>
        <w:rPr>
          <w:rFonts w:ascii="Times New Roman" w:hAnsi="Times New Roman" w:cs="Times New Roman"/>
          <w:sz w:val="24"/>
          <w:szCs w:val="24"/>
        </w:rPr>
      </w:pPr>
      <w:r w:rsidRPr="00D90A4F">
        <w:rPr>
          <w:rFonts w:ascii="Times New Roman" w:hAnsi="Times New Roman" w:cs="Times New Roman"/>
          <w:sz w:val="24"/>
          <w:szCs w:val="24"/>
        </w:rPr>
        <w:t>Pendant la période d’exploitation, le dernier jour de chaque mois à 24h00, le Prestataire procédera au relevé du compteur d’énergie de livraison, en présence d’un agent du Client, et établira une facture qui reprend les éléments suivants :</w:t>
      </w:r>
    </w:p>
    <w:p w:rsidR="00AF4932" w:rsidRPr="00401AA3" w:rsidRDefault="00685404" w:rsidP="003A3999">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2A211A">
        <w:rPr>
          <w:rFonts w:ascii="Times New Roman" w:hAnsi="Times New Roman" w:cs="Times New Roman"/>
          <w:bCs/>
          <w:sz w:val="24"/>
          <w:szCs w:val="24"/>
        </w:rPr>
        <w:t>Laquantité d’énergie livrée au Client durant la période de facturation considérée ;</w:t>
      </w:r>
    </w:p>
    <w:p w:rsidR="00D678CC" w:rsidRPr="00401AA3" w:rsidRDefault="00685404" w:rsidP="003A3999">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2A211A">
        <w:rPr>
          <w:rFonts w:ascii="Times New Roman" w:hAnsi="Times New Roman" w:cs="Times New Roman"/>
          <w:bCs/>
          <w:sz w:val="24"/>
          <w:szCs w:val="24"/>
        </w:rPr>
        <w:t>la composante forfaitaire mensuelle pour le mois;</w:t>
      </w:r>
    </w:p>
    <w:p w:rsidR="00AF4932" w:rsidRPr="00401AA3" w:rsidRDefault="00685404" w:rsidP="003A3999">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2A211A">
        <w:rPr>
          <w:rFonts w:ascii="Times New Roman" w:hAnsi="Times New Roman" w:cs="Times New Roman"/>
          <w:bCs/>
          <w:sz w:val="24"/>
          <w:szCs w:val="24"/>
        </w:rPr>
        <w:t>le montant des pénalités éventuelles avec les justificatifs ;</w:t>
      </w:r>
    </w:p>
    <w:p w:rsidR="00AF4932" w:rsidRPr="00401AA3" w:rsidRDefault="00685404" w:rsidP="003A3999">
      <w:pPr>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2A211A">
        <w:rPr>
          <w:rFonts w:ascii="Times New Roman" w:hAnsi="Times New Roman" w:cs="Times New Roman"/>
          <w:bCs/>
          <w:sz w:val="24"/>
          <w:szCs w:val="24"/>
        </w:rPr>
        <w:t>Le montant total facturé.</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72" w:name="_Toc92258567"/>
      <w:bookmarkStart w:id="73" w:name="_Toc117952928"/>
      <w:bookmarkStart w:id="74" w:name="_Toc75271414"/>
      <w:r w:rsidRPr="002A211A">
        <w:rPr>
          <w:rFonts w:ascii="Times New Roman" w:hAnsi="Times New Roman"/>
          <w:color w:val="auto"/>
          <w:sz w:val="24"/>
          <w:szCs w:val="24"/>
        </w:rPr>
        <w:t>Assurances</w:t>
      </w:r>
      <w:bookmarkEnd w:id="72"/>
      <w:bookmarkEnd w:id="73"/>
      <w:bookmarkEnd w:id="74"/>
    </w:p>
    <w:p w:rsidR="00DA4928" w:rsidRPr="00401AA3" w:rsidRDefault="00DA4928"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BC7226"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 xml:space="preserve">Le Prestataire doit souscrire et maintenir en vigueur </w:t>
      </w:r>
      <w:r w:rsidR="003732F1" w:rsidRPr="00BC7226">
        <w:rPr>
          <w:rFonts w:ascii="Times New Roman" w:hAnsi="Times New Roman"/>
          <w:b w:val="0"/>
          <w:bCs w:val="0"/>
          <w:color w:val="auto"/>
          <w:sz w:val="24"/>
          <w:szCs w:val="24"/>
        </w:rPr>
        <w:t>à sa charge, pendant</w:t>
      </w:r>
      <w:r w:rsidRPr="002A211A">
        <w:rPr>
          <w:rFonts w:ascii="Times New Roman" w:hAnsi="Times New Roman"/>
          <w:b w:val="0"/>
          <w:bCs w:val="0"/>
          <w:color w:val="auto"/>
          <w:sz w:val="24"/>
          <w:szCs w:val="24"/>
        </w:rPr>
        <w:t xml:space="preserve"> la Période de Service</w:t>
      </w:r>
      <w:r w:rsidR="00F5159A">
        <w:rPr>
          <w:rFonts w:ascii="Times New Roman" w:hAnsi="Times New Roman"/>
          <w:b w:val="0"/>
          <w:bCs w:val="0"/>
          <w:color w:val="auto"/>
          <w:sz w:val="24"/>
          <w:szCs w:val="24"/>
        </w:rPr>
        <w:t xml:space="preserve"> et auprès de la Compagnie d’Assurance</w:t>
      </w:r>
      <w:r w:rsidRPr="002A211A">
        <w:rPr>
          <w:rFonts w:ascii="Times New Roman" w:hAnsi="Times New Roman"/>
          <w:b w:val="0"/>
          <w:bCs w:val="0"/>
          <w:color w:val="auto"/>
          <w:sz w:val="24"/>
          <w:szCs w:val="24"/>
        </w:rPr>
        <w:t xml:space="preserve">, les </w:t>
      </w:r>
      <w:bookmarkStart w:id="75" w:name="_DV_C111"/>
      <w:r w:rsidRPr="002A211A">
        <w:rPr>
          <w:rFonts w:ascii="Times New Roman" w:hAnsi="Times New Roman"/>
          <w:b w:val="0"/>
          <w:bCs w:val="0"/>
          <w:color w:val="auto"/>
          <w:sz w:val="24"/>
          <w:szCs w:val="24"/>
        </w:rPr>
        <w:t>assurances adéquates</w:t>
      </w:r>
      <w:bookmarkStart w:id="76" w:name="_DV_M270"/>
      <w:bookmarkEnd w:id="75"/>
      <w:bookmarkEnd w:id="76"/>
      <w:r w:rsidRPr="002A211A">
        <w:rPr>
          <w:rFonts w:ascii="Times New Roman" w:hAnsi="Times New Roman"/>
          <w:b w:val="0"/>
          <w:bCs w:val="0"/>
          <w:color w:val="auto"/>
          <w:sz w:val="24"/>
          <w:szCs w:val="24"/>
        </w:rPr>
        <w:t xml:space="preserve"> pour des montants et des couvertures de risques de dommages et de responsabilités conformes aux pratiques généralement admises dans le domaine d’activité du Prestataire ;</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Les Parties et leurs Compagnies d’Assurances s’interdisent tout recours mutuel, sauf si ledit sinistre est dû à un acte de malveillance de l’autre partie.</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77" w:name="_DV_M271"/>
      <w:bookmarkStart w:id="78" w:name="_DV_M273"/>
      <w:bookmarkStart w:id="79" w:name="_DV_M274"/>
      <w:bookmarkStart w:id="80" w:name="_Ref158006489"/>
      <w:bookmarkStart w:id="81" w:name="_Ref158101218"/>
      <w:bookmarkStart w:id="82" w:name="_Ref51152272"/>
      <w:bookmarkStart w:id="83" w:name="_Toc92258568"/>
      <w:bookmarkStart w:id="84" w:name="_Toc117952929"/>
      <w:bookmarkStart w:id="85" w:name="_Toc75271415"/>
      <w:bookmarkEnd w:id="77"/>
      <w:bookmarkEnd w:id="78"/>
      <w:bookmarkEnd w:id="79"/>
      <w:r w:rsidRPr="002A211A">
        <w:rPr>
          <w:rFonts w:ascii="Times New Roman" w:hAnsi="Times New Roman"/>
          <w:color w:val="auto"/>
          <w:sz w:val="24"/>
          <w:szCs w:val="24"/>
        </w:rPr>
        <w:t>Résiliation</w:t>
      </w:r>
      <w:bookmarkEnd w:id="80"/>
      <w:bookmarkEnd w:id="81"/>
      <w:bookmarkEnd w:id="82"/>
      <w:bookmarkEnd w:id="83"/>
      <w:bookmarkEnd w:id="84"/>
      <w:bookmarkEnd w:id="85"/>
    </w:p>
    <w:p w:rsidR="00AF4932" w:rsidRPr="00401AA3" w:rsidRDefault="00685404" w:rsidP="003A3999">
      <w:pPr>
        <w:pStyle w:val="TM1"/>
        <w:jc w:val="both"/>
        <w:rPr>
          <w:b w:val="0"/>
          <w:bCs w:val="0"/>
        </w:rPr>
      </w:pPr>
      <w:bookmarkStart w:id="86" w:name="_Ref455316101"/>
      <w:r w:rsidRPr="002A211A">
        <w:rPr>
          <w:b w:val="0"/>
          <w:bCs w:val="0"/>
        </w:rPr>
        <w:t>Le contrat pourra être résilié par l'une des Parties, en cas de manquements graves ou répétés par l'autre Partie à ses obligations contractuelles. La Partie qui souhaite résilier le contrat devra préalablement mettre en demeure l’autre Partie, par lettre recommandée avec accusé de réception, à l’effet de remédier à sa défaillance dans un délai de dix jours ouvrés à compter de la réception de la notification. La mise en demeure restée infructueuse à l’issue du délai imparti pourra donner lieu à résiliation immédiatement à compter de la réception d’une lettre recommandée avec accusé de réception notifiant la résiliation.</w:t>
      </w:r>
    </w:p>
    <w:p w:rsidR="00AF4932" w:rsidRPr="00401AA3" w:rsidRDefault="00685404" w:rsidP="003A3999">
      <w:pPr>
        <w:pStyle w:val="TM1"/>
        <w:jc w:val="both"/>
        <w:rPr>
          <w:b w:val="0"/>
          <w:bCs w:val="0"/>
        </w:rPr>
      </w:pPr>
      <w:r w:rsidRPr="002A211A">
        <w:rPr>
          <w:b w:val="0"/>
          <w:bCs w:val="0"/>
        </w:rPr>
        <w:t xml:space="preserve">En cas de résiliation du contrat par le Prestataire pour manquement grave ou répété  du fait du Client,  le Client paiera  toutes les sommes dues au titre du contrat. </w:t>
      </w:r>
    </w:p>
    <w:p w:rsidR="00AF4932" w:rsidRPr="00401AA3" w:rsidRDefault="00685404" w:rsidP="003A3999">
      <w:pPr>
        <w:pStyle w:val="TM1"/>
        <w:jc w:val="both"/>
        <w:rPr>
          <w:b w:val="0"/>
          <w:bCs w:val="0"/>
        </w:rPr>
      </w:pPr>
      <w:r w:rsidRPr="002A211A">
        <w:rPr>
          <w:b w:val="0"/>
          <w:bCs w:val="0"/>
        </w:rPr>
        <w:t xml:space="preserve">En cas de résiliation du contrat par le Client pour manquement grave ou répété  du fait du Prestataire,  le Client appellera la Caution de Bonne exécution sans préjudice de l’application  des pénalités au titre du contrat. </w:t>
      </w:r>
      <w:bookmarkEnd w:id="86"/>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87" w:name="_Ref51150221"/>
      <w:bookmarkStart w:id="88" w:name="_Toc92258569"/>
      <w:bookmarkStart w:id="89" w:name="_Toc117952930"/>
      <w:bookmarkStart w:id="90" w:name="_Toc75271416"/>
      <w:r w:rsidRPr="002A211A">
        <w:rPr>
          <w:rFonts w:ascii="Times New Roman" w:hAnsi="Times New Roman"/>
          <w:color w:val="auto"/>
          <w:sz w:val="24"/>
          <w:szCs w:val="24"/>
        </w:rPr>
        <w:t>Cas de force majeure</w:t>
      </w:r>
      <w:bookmarkEnd w:id="87"/>
      <w:bookmarkEnd w:id="88"/>
      <w:bookmarkEnd w:id="89"/>
      <w:bookmarkEnd w:id="90"/>
    </w:p>
    <w:p w:rsidR="00AF4932" w:rsidRPr="00401AA3" w:rsidRDefault="00685404" w:rsidP="003A3999">
      <w:pPr>
        <w:pStyle w:val="TM1"/>
        <w:jc w:val="both"/>
        <w:rPr>
          <w:b w:val="0"/>
          <w:bCs w:val="0"/>
        </w:rPr>
      </w:pPr>
      <w:r w:rsidRPr="002A211A">
        <w:rPr>
          <w:b w:val="0"/>
          <w:bCs w:val="0"/>
        </w:rPr>
        <w:t>En cas de survenance d'un cas de force majeure, chacune des Parties sera déliée de ses obligations à l’égard de l’autre au titre du contrat (exceptées les obligations de paiement jusqu’à la survenance de l’évènement de force majeure).</w:t>
      </w:r>
    </w:p>
    <w:p w:rsidR="00AF4932" w:rsidRPr="00401AA3" w:rsidRDefault="00685404" w:rsidP="003A3999">
      <w:pPr>
        <w:pStyle w:val="TM1"/>
        <w:jc w:val="both"/>
        <w:rPr>
          <w:b w:val="0"/>
          <w:bCs w:val="0"/>
        </w:rPr>
      </w:pPr>
      <w:r w:rsidRPr="002A211A">
        <w:rPr>
          <w:b w:val="0"/>
          <w:bCs w:val="0"/>
        </w:rPr>
        <w:t>Sera considéré comme cas de force majeure tout événement ou fait extérieur, imprévisible et irrésistible et rendant totalement ou partiellement impossible l’exécution du contrat.</w:t>
      </w:r>
    </w:p>
    <w:p w:rsidR="00D678CC" w:rsidRPr="00401AA3" w:rsidRDefault="00685404" w:rsidP="003A3999">
      <w:pPr>
        <w:pStyle w:val="TM1"/>
        <w:jc w:val="both"/>
        <w:rPr>
          <w:b w:val="0"/>
          <w:bCs w:val="0"/>
        </w:rPr>
      </w:pPr>
      <w:r w:rsidRPr="002A211A">
        <w:rPr>
          <w:b w:val="0"/>
          <w:bCs w:val="0"/>
        </w:rPr>
        <w:t xml:space="preserve">Durant la période de l’événement de force majeure, le Prestataire recevra une rémunération au titre de la composante forfaitairemensuelle plafonnée à un (1) mois. Passé ce délai, chaque partie  aura le droit de résilier le contrat sans paiement d’indemnité d’aucune sorte. </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91" w:name="_Toc92258570"/>
      <w:bookmarkStart w:id="92" w:name="_Toc117952931"/>
      <w:bookmarkStart w:id="93" w:name="_Toc75271417"/>
      <w:r w:rsidRPr="002A211A">
        <w:rPr>
          <w:rFonts w:ascii="Times New Roman" w:hAnsi="Times New Roman"/>
          <w:color w:val="auto"/>
          <w:sz w:val="24"/>
          <w:szCs w:val="24"/>
        </w:rPr>
        <w:t>Responsabilité</w:t>
      </w:r>
      <w:bookmarkEnd w:id="91"/>
      <w:bookmarkEnd w:id="92"/>
      <w:bookmarkEnd w:id="93"/>
    </w:p>
    <w:p w:rsidR="00886A16" w:rsidRPr="00401AA3" w:rsidRDefault="00886A16"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886A16" w:rsidRPr="00401AA3" w:rsidRDefault="00886A16"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886A16" w:rsidRPr="00401AA3" w:rsidRDefault="00886A16"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 Client reconnaît que le matériel est la propriété exclusive du Prestataire et s’engage, jusqu’à la Date d’Expiration du contrat, à :</w:t>
      </w:r>
    </w:p>
    <w:p w:rsidR="00AF4932" w:rsidRPr="00401AA3" w:rsidRDefault="00685404" w:rsidP="003A3999">
      <w:pPr>
        <w:pStyle w:val="TM1"/>
        <w:numPr>
          <w:ilvl w:val="0"/>
          <w:numId w:val="26"/>
        </w:numPr>
        <w:spacing w:before="0" w:after="0"/>
        <w:jc w:val="both"/>
        <w:rPr>
          <w:b w:val="0"/>
          <w:bCs w:val="0"/>
        </w:rPr>
      </w:pPr>
      <w:r w:rsidRPr="002A211A">
        <w:rPr>
          <w:b w:val="0"/>
          <w:bCs w:val="0"/>
        </w:rPr>
        <w:t>ne pas louer, prêter ou disposer de toute autre manière du matériel ;</w:t>
      </w:r>
    </w:p>
    <w:p w:rsidR="00AF4932" w:rsidRPr="00401AA3" w:rsidRDefault="00685404" w:rsidP="003A3999">
      <w:pPr>
        <w:pStyle w:val="TM1"/>
        <w:numPr>
          <w:ilvl w:val="0"/>
          <w:numId w:val="26"/>
        </w:numPr>
        <w:spacing w:before="0" w:after="0"/>
        <w:jc w:val="both"/>
        <w:rPr>
          <w:b w:val="0"/>
          <w:bCs w:val="0"/>
        </w:rPr>
      </w:pPr>
      <w:r w:rsidRPr="002A211A">
        <w:rPr>
          <w:b w:val="0"/>
          <w:bCs w:val="0"/>
        </w:rPr>
        <w:t>ne pas contrevenir aux droits de propriété du Prestataire portant sur le matériel ;</w:t>
      </w:r>
    </w:p>
    <w:p w:rsidR="00AF4932" w:rsidRPr="00401AA3" w:rsidRDefault="00685404" w:rsidP="003A3999">
      <w:pPr>
        <w:pStyle w:val="TM1"/>
        <w:numPr>
          <w:ilvl w:val="0"/>
          <w:numId w:val="26"/>
        </w:numPr>
        <w:spacing w:before="0" w:after="0"/>
        <w:jc w:val="both"/>
        <w:rPr>
          <w:b w:val="0"/>
          <w:bCs w:val="0"/>
        </w:rPr>
      </w:pPr>
      <w:r w:rsidRPr="002A211A">
        <w:rPr>
          <w:b w:val="0"/>
          <w:bCs w:val="0"/>
        </w:rPr>
        <w:t>protéger le matériel contre toute saisie, exécution, ou confiscation ou toute autre procédure d’exécution applicable selon le droit local et en informer sans délai le Prestataire sauf celles ordonnées par la juridiction du travail  ;.</w:t>
      </w:r>
    </w:p>
    <w:p w:rsidR="00AF4932" w:rsidRPr="00401AA3" w:rsidRDefault="00685404" w:rsidP="003A3999">
      <w:pPr>
        <w:pStyle w:val="TM1"/>
        <w:numPr>
          <w:ilvl w:val="0"/>
          <w:numId w:val="26"/>
        </w:numPr>
        <w:spacing w:before="0" w:after="0"/>
        <w:jc w:val="both"/>
        <w:rPr>
          <w:b w:val="0"/>
          <w:bCs w:val="0"/>
        </w:rPr>
      </w:pPr>
      <w:r w:rsidRPr="002A211A">
        <w:rPr>
          <w:b w:val="0"/>
          <w:bCs w:val="0"/>
        </w:rPr>
        <w:t>maintenir le matériel sur les sites et ne pas le déplacer sur les sites ;</w:t>
      </w:r>
    </w:p>
    <w:p w:rsidR="00AF4932" w:rsidRPr="00401AA3" w:rsidRDefault="00685404" w:rsidP="003A3999">
      <w:pPr>
        <w:pStyle w:val="TM1"/>
        <w:numPr>
          <w:ilvl w:val="0"/>
          <w:numId w:val="26"/>
        </w:numPr>
        <w:spacing w:before="0" w:after="0"/>
        <w:jc w:val="both"/>
        <w:rPr>
          <w:b w:val="0"/>
          <w:bCs w:val="0"/>
        </w:rPr>
      </w:pPr>
      <w:r w:rsidRPr="002A211A">
        <w:rPr>
          <w:b w:val="0"/>
          <w:bCs w:val="0"/>
        </w:rPr>
        <w:t>à révéler aux tiers les droits de propriété du Prestataire au titre du matériel afin d’éviter toute confusion sur la solvabilité et/ou la capacité technique du Client à produire de l’énergie électrique.</w:t>
      </w:r>
    </w:p>
    <w:p w:rsidR="00AF4932" w:rsidRPr="00401AA3" w:rsidDel="00A3083D"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 xml:space="preserve">Ni l'une ni l'autre des parties ne sera responsable envers l'autre, </w:t>
      </w:r>
      <w:r w:rsidR="00AC3F4D" w:rsidRPr="002A211A">
        <w:rPr>
          <w:rFonts w:ascii="Times New Roman" w:hAnsi="Times New Roman"/>
          <w:b w:val="0"/>
          <w:bCs w:val="0"/>
          <w:color w:val="auto"/>
          <w:sz w:val="24"/>
          <w:szCs w:val="24"/>
        </w:rPr>
        <w:t>quel qu’en</w:t>
      </w:r>
      <w:r w:rsidRPr="002A211A">
        <w:rPr>
          <w:rFonts w:ascii="Times New Roman" w:hAnsi="Times New Roman"/>
          <w:b w:val="0"/>
          <w:bCs w:val="0"/>
          <w:color w:val="auto"/>
          <w:sz w:val="24"/>
          <w:szCs w:val="24"/>
        </w:rPr>
        <w:t xml:space="preserve"> soit l’origine, de toute perte financière ou économique, directe ou indirecte, que celle-ci soit ou pas la conséquence de la résiliation du contrat, d'une négligence ou de tout autre manquement en dehors de ce qui est expressément prévu au contrat.</w:t>
      </w:r>
    </w:p>
    <w:p w:rsidR="00D678CC"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La responsabilité du Prestataire ne pourra être en aucune façon être engagée en cas de défaut d’approvisionnement du combustible dont les caractéristiques sont définies au Cahier des Charges ou d’un non-respect des normes pour la production d’électricité relevant de la responsabilité du Client.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 Client s’engage, jusqu’à la date d’expiration du contrat, à mettre à la disposition du Prestataire, à ses propres frais, les moyens nécessaires à la bonne exécution de sa mission, notamment obtenir tous les permis, licences, dispenses, visas ou autorisations et toutes autres dispositions requises par les autorités compétentes pour l’exécution du contrat.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Le Prestataire se réserve le droit de substituer tout ou partie de l’équipement à condition que l’équipement substitué soit en mesure d’exécuter les Prestations de Services.</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94" w:name="_Ref527620014"/>
      <w:bookmarkStart w:id="95" w:name="_Toc531170549"/>
      <w:bookmarkStart w:id="96" w:name="_Toc532183964"/>
      <w:bookmarkStart w:id="97" w:name="_Toc92258571"/>
      <w:bookmarkStart w:id="98" w:name="_Toc117952932"/>
      <w:bookmarkStart w:id="99" w:name="_Toc75271418"/>
      <w:r w:rsidRPr="002A211A">
        <w:rPr>
          <w:rFonts w:ascii="Times New Roman" w:hAnsi="Times New Roman"/>
          <w:color w:val="auto"/>
          <w:sz w:val="24"/>
          <w:szCs w:val="24"/>
        </w:rPr>
        <w:t>Impôts, droits, taxes et Frais</w:t>
      </w:r>
      <w:bookmarkEnd w:id="94"/>
      <w:bookmarkEnd w:id="95"/>
      <w:bookmarkEnd w:id="96"/>
      <w:bookmarkEnd w:id="97"/>
      <w:bookmarkEnd w:id="98"/>
      <w:bookmarkEnd w:id="99"/>
    </w:p>
    <w:p w:rsidR="00AF4932" w:rsidRPr="00D90A4F" w:rsidRDefault="00C814AB" w:rsidP="00BE43B9">
      <w:pPr>
        <w:pStyle w:val="TM1"/>
        <w:jc w:val="both"/>
        <w:rPr>
          <w:b w:val="0"/>
          <w:bCs w:val="0"/>
        </w:rPr>
      </w:pPr>
      <w:r>
        <w:rPr>
          <w:b w:val="0"/>
          <w:bCs w:val="0"/>
        </w:rPr>
        <w:t>La SOMELEC est exonérée des droits et taxes de douane et elle est soumise à une TVA de 5%.</w:t>
      </w:r>
      <w:r w:rsidR="00685404" w:rsidRPr="002A211A">
        <w:rPr>
          <w:b w:val="0"/>
          <w:bCs w:val="0"/>
        </w:rPr>
        <w:t xml:space="preserve">. </w:t>
      </w:r>
      <w:r>
        <w:rPr>
          <w:b w:val="0"/>
          <w:bCs w:val="0"/>
        </w:rPr>
        <w:t xml:space="preserve">Le Prestataire est soumis à la fiscalité directe </w:t>
      </w:r>
      <w:r w:rsidR="00BE43B9">
        <w:rPr>
          <w:b w:val="0"/>
          <w:bCs w:val="0"/>
        </w:rPr>
        <w:t>conformement aux dispositions du Contrat-programme E</w:t>
      </w:r>
      <w:r w:rsidR="00722F09">
        <w:rPr>
          <w:b w:val="0"/>
          <w:bCs w:val="0"/>
        </w:rPr>
        <w:t>TAT</w:t>
      </w:r>
      <w:r w:rsidR="00BE43B9">
        <w:rPr>
          <w:b w:val="0"/>
          <w:bCs w:val="0"/>
        </w:rPr>
        <w:t>-SOMELEC</w:t>
      </w:r>
      <w:r w:rsidR="00722F09">
        <w:rPr>
          <w:b w:val="0"/>
          <w:bCs w:val="0"/>
        </w:rPr>
        <w:t xml:space="preserve"> et</w:t>
      </w:r>
      <w:r w:rsidR="001E4276">
        <w:rPr>
          <w:b w:val="0"/>
          <w:bCs w:val="0"/>
          <w:highlight w:val="yellow"/>
        </w:rPr>
        <w:t>du</w:t>
      </w:r>
      <w:r w:rsidR="00717781" w:rsidRPr="00717781">
        <w:rPr>
          <w:b w:val="0"/>
          <w:bCs w:val="0"/>
          <w:highlight w:val="yellow"/>
        </w:rPr>
        <w:t xml:space="preserve"> Code général des impôts.</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00" w:name="_Toc531170550"/>
      <w:bookmarkStart w:id="101" w:name="_Toc532183965"/>
      <w:bookmarkStart w:id="102" w:name="_Ref47430475"/>
      <w:bookmarkStart w:id="103" w:name="_Toc92258572"/>
      <w:bookmarkStart w:id="104" w:name="_Toc117952933"/>
      <w:bookmarkStart w:id="105" w:name="_Ref204090048"/>
      <w:bookmarkStart w:id="106" w:name="_Ref204090077"/>
      <w:bookmarkStart w:id="107" w:name="_Toc75271419"/>
      <w:r w:rsidRPr="002A211A">
        <w:rPr>
          <w:rFonts w:ascii="Times New Roman" w:hAnsi="Times New Roman"/>
          <w:color w:val="auto"/>
          <w:sz w:val="24"/>
          <w:szCs w:val="24"/>
        </w:rPr>
        <w:t>Cession des droits et obligations</w:t>
      </w:r>
      <w:bookmarkEnd w:id="100"/>
      <w:bookmarkEnd w:id="101"/>
      <w:bookmarkEnd w:id="102"/>
      <w:bookmarkEnd w:id="103"/>
      <w:bookmarkEnd w:id="104"/>
      <w:bookmarkEnd w:id="105"/>
      <w:bookmarkEnd w:id="106"/>
      <w:bookmarkEnd w:id="107"/>
    </w:p>
    <w:p w:rsidR="00886A16" w:rsidRPr="00401AA3" w:rsidRDefault="00886A16"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886A16" w:rsidRPr="00401AA3" w:rsidRDefault="00886A16"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 xml:space="preserve">Transfert </w:t>
      </w:r>
    </w:p>
    <w:p w:rsidR="00AF4932" w:rsidRPr="00401AA3" w:rsidRDefault="00685404" w:rsidP="003A3999">
      <w:pPr>
        <w:pStyle w:val="TM1"/>
        <w:jc w:val="both"/>
        <w:rPr>
          <w:b w:val="0"/>
          <w:bCs w:val="0"/>
        </w:rPr>
      </w:pPr>
      <w:r w:rsidRPr="002A211A">
        <w:rPr>
          <w:b w:val="0"/>
          <w:bCs w:val="0"/>
        </w:rPr>
        <w:t>Ni le Client ni le Prestataire ne pourra se substituer Quiconque (sous réserve des dispositions impératives en matière de procédures collectives selon le droit local) au Contrat ni céder ou autrement transférer les droits et obligations découlant pour lui du Contrat sans avoir préalablement obtenu l’accord écrit de l’autre Partie.</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Sous-traitance</w:t>
      </w:r>
    </w:p>
    <w:p w:rsidR="00AF4932" w:rsidRPr="00401AA3" w:rsidRDefault="00685404" w:rsidP="003A3999">
      <w:pPr>
        <w:pStyle w:val="TM1"/>
        <w:jc w:val="both"/>
        <w:rPr>
          <w:b w:val="0"/>
          <w:bCs w:val="0"/>
        </w:rPr>
      </w:pPr>
      <w:r w:rsidRPr="002A211A">
        <w:rPr>
          <w:b w:val="0"/>
          <w:bCs w:val="0"/>
        </w:rPr>
        <w:t>Le Prestataire pourra librement accorder la sous-traitance de l’un quelconque de ses droits et obligations au titre du Contrat, ce que le Client accepte sauf si la dite sous-traitance porte sur la délégation de l’exploitation.</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08" w:name="_Toc92258573"/>
      <w:bookmarkStart w:id="109" w:name="_Toc117952934"/>
      <w:bookmarkStart w:id="110" w:name="_Toc75271420"/>
      <w:r w:rsidRPr="002A211A">
        <w:rPr>
          <w:rFonts w:ascii="Times New Roman" w:hAnsi="Times New Roman"/>
          <w:color w:val="auto"/>
          <w:sz w:val="24"/>
          <w:szCs w:val="24"/>
        </w:rPr>
        <w:t>Confidentialité - publicité</w:t>
      </w:r>
      <w:bookmarkEnd w:id="108"/>
      <w:bookmarkEnd w:id="109"/>
      <w:bookmarkEnd w:id="110"/>
    </w:p>
    <w:p w:rsidR="00AF4932" w:rsidRPr="00401AA3" w:rsidRDefault="00685404" w:rsidP="003A3999">
      <w:pPr>
        <w:pStyle w:val="TM1"/>
        <w:jc w:val="both"/>
      </w:pPr>
      <w:r w:rsidRPr="002A211A">
        <w:t>Confidentialité</w:t>
      </w:r>
    </w:p>
    <w:p w:rsidR="00AF4932" w:rsidRPr="00401AA3" w:rsidRDefault="00685404" w:rsidP="003A3999">
      <w:pPr>
        <w:pStyle w:val="TM1"/>
        <w:jc w:val="both"/>
        <w:rPr>
          <w:b w:val="0"/>
          <w:bCs w:val="0"/>
        </w:rPr>
      </w:pPr>
      <w:r w:rsidRPr="002A211A">
        <w:rPr>
          <w:b w:val="0"/>
          <w:bCs w:val="0"/>
        </w:rPr>
        <w:t xml:space="preserve">Sauf obligation légale ou réglementaire, le Client et le Prestataire s’engagent à tenir confidentiels tous les documents et informations qui ne sont pas dans le domaine public concernant les Parties, qui leur sont transmises par l’une quelconque des Parties ou tout Affilié. Cette obligation de confidentialité ne fera pas obstacle à la transmission desdits documents et informations à, et à leur utilisation par, (i) les Parties au Contrat dans le cadre de son application, (ii) les conseils professionnels des Parties, (iii) les Parties afin de protéger ou exercer leurs droits au titre du Contrat, (iv) les Personnes pressenties pour un éventuel transfert de droits et obligations au titre de l’article </w:t>
      </w:r>
      <w:r w:rsidR="00717781">
        <w:fldChar w:fldCharType="begin"/>
      </w:r>
      <w:r w:rsidR="00D87845">
        <w:instrText xml:space="preserve"> REF _Ref204090077 \r \h  \* MERGEFORMAT </w:instrText>
      </w:r>
      <w:r w:rsidR="00717781">
        <w:fldChar w:fldCharType="separate"/>
      </w:r>
      <w:r w:rsidR="00C21CF2" w:rsidRPr="00C21CF2">
        <w:rPr>
          <w:b w:val="0"/>
          <w:bCs w:val="0"/>
          <w:cs/>
        </w:rPr>
        <w:t>‎</w:t>
      </w:r>
      <w:r w:rsidR="00C21CF2">
        <w:t>14</w:t>
      </w:r>
      <w:r w:rsidR="00717781">
        <w:fldChar w:fldCharType="end"/>
      </w:r>
      <w:r w:rsidRPr="002A211A">
        <w:rPr>
          <w:b w:val="0"/>
          <w:bCs w:val="0"/>
        </w:rPr>
        <w:t>et leurs conseils professionnels et (v) Quiconque si la Partie concernée y donne son accord conformément à l’article</w:t>
      </w:r>
      <w:r w:rsidR="00717781">
        <w:fldChar w:fldCharType="begin"/>
      </w:r>
      <w:r w:rsidR="00D87845">
        <w:instrText xml:space="preserve"> REF _Ref204090048 \r \h  \* MERGEFORMAT </w:instrText>
      </w:r>
      <w:r w:rsidR="00717781">
        <w:fldChar w:fldCharType="separate"/>
      </w:r>
      <w:r w:rsidR="00C21CF2" w:rsidRPr="00C21CF2">
        <w:rPr>
          <w:b w:val="0"/>
          <w:bCs w:val="0"/>
          <w:cs/>
        </w:rPr>
        <w:t>‎</w:t>
      </w:r>
      <w:r w:rsidR="00C21CF2">
        <w:t>14</w:t>
      </w:r>
      <w:r w:rsidR="00717781">
        <w:fldChar w:fldCharType="end"/>
      </w:r>
      <w:r w:rsidRPr="002A211A">
        <w:rPr>
          <w:b w:val="0"/>
          <w:bCs w:val="0"/>
        </w:rPr>
        <w:t>.</w:t>
      </w:r>
    </w:p>
    <w:p w:rsidR="00AF4932" w:rsidRPr="00401AA3" w:rsidRDefault="00685404" w:rsidP="003A3999">
      <w:pPr>
        <w:pStyle w:val="TM1"/>
        <w:jc w:val="both"/>
      </w:pPr>
      <w:bookmarkStart w:id="111" w:name="_Toc531170554"/>
      <w:bookmarkStart w:id="112" w:name="_Toc532183969"/>
      <w:r w:rsidRPr="002A211A">
        <w:t>Publicité</w:t>
      </w:r>
      <w:bookmarkEnd w:id="111"/>
      <w:bookmarkEnd w:id="112"/>
    </w:p>
    <w:p w:rsidR="00AF4932" w:rsidRPr="00401AA3" w:rsidRDefault="00685404" w:rsidP="003A3999">
      <w:pPr>
        <w:pStyle w:val="TM1"/>
        <w:jc w:val="both"/>
        <w:rPr>
          <w:b w:val="0"/>
          <w:bCs w:val="0"/>
        </w:rPr>
      </w:pPr>
      <w:r w:rsidRPr="002A211A">
        <w:rPr>
          <w:b w:val="0"/>
          <w:bCs w:val="0"/>
        </w:rPr>
        <w:t>Les opérations de publicité ou de marketing portant sur les Prestations de Services objet du Contrat, effectuées sur l’initiative du Client et/ou de l’un de ses Affiliés devront citer le Prestataire et mentionner son rôle de prestataire de services dans la production d’énergie, le Client s’y engageant. Le Prestataire pourra également procéder à des opérations de publicité ou de marketing, sous réserve de l’accord du Client, qui ne pourra le refuser sans motif grave. Un communiqué de presse sera préparé en commun par les Parties à cet effet. Sauf accord des mêmes personnes, les opérations de publicité ou de marketing ultérieures devront s’en tenir aux informations mentionnées dans ledit communiqué de presse.</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13" w:name="_Toc531170556"/>
      <w:bookmarkStart w:id="114" w:name="_Toc532183970"/>
      <w:bookmarkStart w:id="115" w:name="_Toc92258574"/>
      <w:bookmarkStart w:id="116" w:name="_Toc117952935"/>
      <w:bookmarkStart w:id="117" w:name="_Ref158004629"/>
      <w:bookmarkStart w:id="118" w:name="_Toc75271421"/>
      <w:r w:rsidRPr="002A211A">
        <w:rPr>
          <w:rFonts w:ascii="Times New Roman" w:hAnsi="Times New Roman"/>
          <w:color w:val="auto"/>
          <w:sz w:val="24"/>
          <w:szCs w:val="24"/>
        </w:rPr>
        <w:t>Notifications</w:t>
      </w:r>
      <w:bookmarkEnd w:id="113"/>
      <w:bookmarkEnd w:id="114"/>
      <w:bookmarkEnd w:id="115"/>
      <w:bookmarkEnd w:id="116"/>
      <w:bookmarkEnd w:id="117"/>
      <w:bookmarkEnd w:id="118"/>
    </w:p>
    <w:p w:rsidR="00AF4932" w:rsidRPr="00401AA3" w:rsidRDefault="00685404" w:rsidP="003A3999">
      <w:pPr>
        <w:pStyle w:val="TM1"/>
        <w:jc w:val="both"/>
      </w:pPr>
      <w:bookmarkStart w:id="119" w:name="_Ref51679445"/>
      <w:r w:rsidRPr="002A211A">
        <w:t>Moyens de Notifications</w:t>
      </w:r>
      <w:bookmarkEnd w:id="119"/>
    </w:p>
    <w:p w:rsidR="00D678CC" w:rsidRPr="00401AA3" w:rsidRDefault="00685404" w:rsidP="003A3999">
      <w:pPr>
        <w:pStyle w:val="TM1"/>
        <w:jc w:val="both"/>
        <w:rPr>
          <w:b w:val="0"/>
          <w:bCs w:val="0"/>
        </w:rPr>
      </w:pPr>
      <w:r w:rsidRPr="002A211A">
        <w:rPr>
          <w:b w:val="0"/>
          <w:bCs w:val="0"/>
        </w:rPr>
        <w:t>Toute notification, demande ou communication pouvant ou devant être faite en exécution du Contrat pourra être faite par e-mail, lettre recommandée avec demande d’avis de réception ou remise en main propre contre décharge (la “</w:t>
      </w:r>
      <w:r w:rsidRPr="002A211A">
        <w:t>Notification</w:t>
      </w:r>
      <w:r w:rsidRPr="002A211A">
        <w:rPr>
          <w:b w:val="0"/>
          <w:bCs w:val="0"/>
        </w:rPr>
        <w:t>”). Les Notifications seront effectives dès réception aux adresses ou numéros de télécopie ci-dessous, étant toutefois entendu qu’au cas où la Notification est reçue à une date qui n’est pas un Jour Ouvrable au lieu de la réception, ou après les heures de bureau audit lieu, la Notification sera censée avoir été donnée à l’ouverture des bureaux le Jour Ouvrable suivant au lieu de la réception de ladite Notification.</w:t>
      </w:r>
    </w:p>
    <w:p w:rsidR="00AF4932" w:rsidRPr="00401AA3" w:rsidRDefault="00685404" w:rsidP="003A3999">
      <w:pPr>
        <w:pStyle w:val="TM1"/>
        <w:jc w:val="both"/>
      </w:pPr>
      <w:r w:rsidRPr="002A211A">
        <w:t>Adresses aux fins de Notifications</w:t>
      </w:r>
    </w:p>
    <w:p w:rsidR="00AF4932" w:rsidRPr="00401AA3" w:rsidRDefault="00685404" w:rsidP="003A3999">
      <w:pPr>
        <w:pStyle w:val="TM1"/>
        <w:jc w:val="both"/>
        <w:rPr>
          <w:b w:val="0"/>
          <w:bCs w:val="0"/>
        </w:rPr>
      </w:pPr>
      <w:r w:rsidRPr="002A211A">
        <w:rPr>
          <w:b w:val="0"/>
          <w:bCs w:val="0"/>
        </w:rPr>
        <w:t>Toute Notification devant être faite, et/ou tout document devant être délivré, par une partie à une autre partie en exécution du Contrat sera faite et délivrée :</w:t>
      </w:r>
    </w:p>
    <w:p w:rsidR="00AF4932" w:rsidRPr="00401AA3" w:rsidRDefault="00685404" w:rsidP="003A3999">
      <w:pPr>
        <w:pStyle w:val="TM1"/>
        <w:jc w:val="both"/>
        <w:rPr>
          <w:b w:val="0"/>
          <w:bCs w:val="0"/>
        </w:rPr>
      </w:pPr>
      <w:r w:rsidRPr="002A211A">
        <w:rPr>
          <w:b w:val="0"/>
          <w:bCs w:val="0"/>
        </w:rPr>
        <w:t>-</w:t>
      </w:r>
      <w:r w:rsidRPr="002A211A">
        <w:rPr>
          <w:b w:val="0"/>
          <w:bCs w:val="0"/>
        </w:rPr>
        <w:tab/>
        <w:t>s’il s’agit du Client, à :</w:t>
      </w:r>
    </w:p>
    <w:tbl>
      <w:tblPr>
        <w:tblW w:w="0" w:type="auto"/>
        <w:tblLayout w:type="fixed"/>
        <w:tblLook w:val="0000" w:firstRow="0" w:lastRow="0" w:firstColumn="0" w:lastColumn="0" w:noHBand="0" w:noVBand="0"/>
      </w:tblPr>
      <w:tblGrid>
        <w:gridCol w:w="3936"/>
        <w:gridCol w:w="4002"/>
      </w:tblGrid>
      <w:tr w:rsidR="00886A16" w:rsidRPr="00401AA3" w:rsidTr="006B3B2D">
        <w:trPr>
          <w:cantSplit/>
          <w:trHeight w:val="136"/>
        </w:trPr>
        <w:tc>
          <w:tcPr>
            <w:tcW w:w="7938" w:type="dxa"/>
            <w:gridSpan w:val="2"/>
          </w:tcPr>
          <w:p w:rsidR="00886A16" w:rsidRPr="00401AA3" w:rsidRDefault="00685404" w:rsidP="003A3999">
            <w:pPr>
              <w:pStyle w:val="Outline1"/>
              <w:spacing w:before="60" w:after="60"/>
              <w:ind w:left="0" w:firstLine="142"/>
              <w:jc w:val="both"/>
            </w:pPr>
            <w:r w:rsidRPr="002A211A">
              <w:t>SOMELEC</w:t>
            </w:r>
          </w:p>
        </w:tc>
      </w:tr>
      <w:tr w:rsidR="00886A16" w:rsidRPr="00401AA3" w:rsidTr="006B3B2D">
        <w:tc>
          <w:tcPr>
            <w:tcW w:w="3936" w:type="dxa"/>
          </w:tcPr>
          <w:p w:rsidR="00886A16" w:rsidRPr="00401AA3" w:rsidRDefault="00685404" w:rsidP="003A3999">
            <w:pPr>
              <w:pStyle w:val="Outline1"/>
              <w:spacing w:before="60" w:after="60"/>
              <w:ind w:left="0" w:firstLine="142"/>
              <w:jc w:val="both"/>
            </w:pPr>
            <w:r w:rsidRPr="002A211A">
              <w:t>Adresse</w:t>
            </w:r>
          </w:p>
        </w:tc>
        <w:tc>
          <w:tcPr>
            <w:tcW w:w="4002" w:type="dxa"/>
          </w:tcPr>
          <w:p w:rsidR="00886A16" w:rsidRPr="00401AA3" w:rsidRDefault="00685404" w:rsidP="003A3999">
            <w:pPr>
              <w:pStyle w:val="Outline1"/>
              <w:spacing w:after="60"/>
              <w:ind w:left="0" w:firstLine="142"/>
              <w:jc w:val="both"/>
            </w:pPr>
            <w:r w:rsidRPr="002A211A">
              <w:t>BP 355 avenue de l’indépendance</w:t>
            </w:r>
          </w:p>
        </w:tc>
      </w:tr>
      <w:tr w:rsidR="00886A16" w:rsidRPr="00401AA3" w:rsidTr="006B3B2D">
        <w:tc>
          <w:tcPr>
            <w:tcW w:w="3936" w:type="dxa"/>
          </w:tcPr>
          <w:p w:rsidR="00886A16" w:rsidRPr="00401AA3" w:rsidRDefault="00685404" w:rsidP="003A3999">
            <w:pPr>
              <w:pStyle w:val="Outline1"/>
              <w:spacing w:before="60" w:after="60"/>
              <w:ind w:left="0" w:firstLine="142"/>
              <w:jc w:val="both"/>
            </w:pPr>
            <w:r w:rsidRPr="002A211A">
              <w:t>Téléphone</w:t>
            </w:r>
          </w:p>
        </w:tc>
        <w:tc>
          <w:tcPr>
            <w:tcW w:w="4002" w:type="dxa"/>
          </w:tcPr>
          <w:p w:rsidR="00886A16" w:rsidRPr="00401AA3" w:rsidRDefault="00685404" w:rsidP="003A3999">
            <w:pPr>
              <w:pStyle w:val="Outline1"/>
              <w:spacing w:before="60" w:after="60"/>
              <w:ind w:left="0" w:firstLine="142"/>
              <w:jc w:val="both"/>
            </w:pPr>
            <w:r w:rsidRPr="002A211A">
              <w:t>……………</w:t>
            </w:r>
          </w:p>
        </w:tc>
      </w:tr>
      <w:tr w:rsidR="00886A16" w:rsidRPr="00401AA3" w:rsidTr="006B3B2D">
        <w:tc>
          <w:tcPr>
            <w:tcW w:w="3936" w:type="dxa"/>
          </w:tcPr>
          <w:p w:rsidR="00886A16" w:rsidRPr="00401AA3" w:rsidRDefault="00685404" w:rsidP="003A3999">
            <w:pPr>
              <w:pStyle w:val="Outline1"/>
              <w:spacing w:before="60" w:after="60"/>
              <w:ind w:left="0" w:firstLine="142"/>
              <w:jc w:val="both"/>
            </w:pPr>
            <w:r w:rsidRPr="002A211A">
              <w:t>e-mail :……</w:t>
            </w:r>
          </w:p>
        </w:tc>
        <w:tc>
          <w:tcPr>
            <w:tcW w:w="4002" w:type="dxa"/>
          </w:tcPr>
          <w:p w:rsidR="00886A16" w:rsidRPr="00401AA3" w:rsidRDefault="00685404" w:rsidP="003A3999">
            <w:pPr>
              <w:pStyle w:val="Outline1"/>
              <w:spacing w:before="60" w:after="60"/>
              <w:ind w:left="0" w:firstLine="142"/>
              <w:jc w:val="both"/>
            </w:pPr>
            <w:r w:rsidRPr="002A211A">
              <w:t>……………</w:t>
            </w:r>
          </w:p>
        </w:tc>
      </w:tr>
      <w:tr w:rsidR="00886A16" w:rsidRPr="00401AA3" w:rsidTr="006B3B2D">
        <w:tc>
          <w:tcPr>
            <w:tcW w:w="3936" w:type="dxa"/>
          </w:tcPr>
          <w:p w:rsidR="00886A16" w:rsidRPr="00401AA3" w:rsidRDefault="00685404" w:rsidP="003A3999">
            <w:pPr>
              <w:pStyle w:val="Outline1"/>
              <w:spacing w:before="60" w:after="60"/>
              <w:ind w:left="0" w:firstLine="142"/>
              <w:jc w:val="both"/>
            </w:pPr>
            <w:r w:rsidRPr="002A211A">
              <w:t>A l’attention de</w:t>
            </w:r>
          </w:p>
        </w:tc>
        <w:tc>
          <w:tcPr>
            <w:tcW w:w="4002" w:type="dxa"/>
          </w:tcPr>
          <w:p w:rsidR="00886A16" w:rsidRPr="00401AA3" w:rsidRDefault="00685404" w:rsidP="003A3999">
            <w:pPr>
              <w:pStyle w:val="Outline1"/>
              <w:spacing w:before="60" w:after="60"/>
              <w:ind w:left="0" w:firstLine="142"/>
              <w:jc w:val="both"/>
            </w:pPr>
            <w:r w:rsidRPr="002A211A">
              <w:t>Monsieur le Directeur Général</w:t>
            </w:r>
          </w:p>
        </w:tc>
      </w:tr>
    </w:tbl>
    <w:p w:rsidR="00AF4932" w:rsidRPr="00401AA3" w:rsidRDefault="00685404" w:rsidP="003A3999">
      <w:pPr>
        <w:pStyle w:val="Outline1"/>
        <w:jc w:val="both"/>
      </w:pPr>
      <w:r w:rsidRPr="002A211A">
        <w:t xml:space="preserve">- </w:t>
      </w:r>
      <w:r w:rsidRPr="002A211A">
        <w:rPr>
          <w:noProof/>
          <w:kern w:val="0"/>
        </w:rPr>
        <w:t>s’il s’agit du Prestataire, à :</w:t>
      </w:r>
    </w:p>
    <w:tbl>
      <w:tblPr>
        <w:tblW w:w="0" w:type="auto"/>
        <w:tblLayout w:type="fixed"/>
        <w:tblLook w:val="0000" w:firstRow="0" w:lastRow="0" w:firstColumn="0" w:lastColumn="0" w:noHBand="0" w:noVBand="0"/>
      </w:tblPr>
      <w:tblGrid>
        <w:gridCol w:w="2552"/>
        <w:gridCol w:w="5386"/>
      </w:tblGrid>
      <w:tr w:rsidR="00AF4932" w:rsidRPr="00401AA3" w:rsidTr="00886A16">
        <w:trPr>
          <w:cantSplit/>
        </w:trPr>
        <w:tc>
          <w:tcPr>
            <w:tcW w:w="7938" w:type="dxa"/>
            <w:gridSpan w:val="2"/>
          </w:tcPr>
          <w:p w:rsidR="00AF4932" w:rsidRPr="00401AA3" w:rsidRDefault="00685404" w:rsidP="003A3999">
            <w:pPr>
              <w:pStyle w:val="Outline1"/>
              <w:spacing w:before="60" w:after="60"/>
              <w:ind w:left="0" w:firstLine="0"/>
              <w:jc w:val="both"/>
            </w:pPr>
            <w:r w:rsidRPr="002A211A">
              <w:rPr>
                <w:b/>
              </w:rPr>
              <w:t>Nom du Prestataire……………………</w:t>
            </w:r>
          </w:p>
        </w:tc>
      </w:tr>
      <w:tr w:rsidR="00AF4932" w:rsidRPr="00401AA3" w:rsidTr="00886A16">
        <w:trPr>
          <w:trHeight w:val="418"/>
        </w:trPr>
        <w:tc>
          <w:tcPr>
            <w:tcW w:w="2552" w:type="dxa"/>
          </w:tcPr>
          <w:p w:rsidR="00AF4932" w:rsidRPr="00401AA3" w:rsidRDefault="00685404" w:rsidP="003A3999">
            <w:pPr>
              <w:pStyle w:val="Outline1"/>
              <w:spacing w:before="60" w:after="60"/>
              <w:ind w:left="0" w:firstLine="0"/>
              <w:jc w:val="both"/>
            </w:pPr>
            <w:r w:rsidRPr="002A211A">
              <w:t>Adresse</w:t>
            </w:r>
          </w:p>
        </w:tc>
        <w:tc>
          <w:tcPr>
            <w:tcW w:w="5386" w:type="dxa"/>
          </w:tcPr>
          <w:p w:rsidR="00AF4932" w:rsidRPr="00401AA3" w:rsidRDefault="00685404" w:rsidP="003A3999">
            <w:pPr>
              <w:pStyle w:val="Outline1"/>
              <w:spacing w:before="0" w:after="60"/>
              <w:ind w:left="0" w:firstLine="0"/>
              <w:jc w:val="both"/>
            </w:pPr>
            <w:r w:rsidRPr="002A211A">
              <w:t>…………………………….</w:t>
            </w:r>
          </w:p>
        </w:tc>
      </w:tr>
      <w:tr w:rsidR="00AF4932" w:rsidRPr="00401AA3" w:rsidTr="00886A16">
        <w:tc>
          <w:tcPr>
            <w:tcW w:w="2552" w:type="dxa"/>
          </w:tcPr>
          <w:p w:rsidR="00AF4932" w:rsidRPr="00401AA3" w:rsidRDefault="00685404" w:rsidP="003A3999">
            <w:pPr>
              <w:pStyle w:val="Outline1"/>
              <w:spacing w:before="60" w:after="60"/>
              <w:ind w:left="0" w:firstLine="0"/>
              <w:jc w:val="both"/>
            </w:pPr>
            <w:r w:rsidRPr="002A211A">
              <w:t>Téléphone</w:t>
            </w:r>
          </w:p>
        </w:tc>
        <w:tc>
          <w:tcPr>
            <w:tcW w:w="5386" w:type="dxa"/>
          </w:tcPr>
          <w:p w:rsidR="00AF4932" w:rsidRPr="00401AA3" w:rsidRDefault="00685404" w:rsidP="003A3999">
            <w:pPr>
              <w:pStyle w:val="Outline1"/>
              <w:spacing w:before="60" w:after="60"/>
              <w:ind w:left="0" w:firstLine="0"/>
              <w:jc w:val="both"/>
            </w:pPr>
            <w:r w:rsidRPr="002A211A">
              <w:t>………………..</w:t>
            </w:r>
          </w:p>
        </w:tc>
      </w:tr>
      <w:tr w:rsidR="00AF4932" w:rsidRPr="00401AA3" w:rsidTr="00886A16">
        <w:tc>
          <w:tcPr>
            <w:tcW w:w="2552" w:type="dxa"/>
          </w:tcPr>
          <w:p w:rsidR="00AF4932" w:rsidRPr="00401AA3" w:rsidRDefault="00685404" w:rsidP="003A3999">
            <w:pPr>
              <w:pStyle w:val="Outline1"/>
              <w:spacing w:before="60" w:after="60"/>
              <w:ind w:left="0" w:firstLine="0"/>
              <w:jc w:val="both"/>
            </w:pPr>
            <w:r w:rsidRPr="002A211A">
              <w:t>e-mail :………………..</w:t>
            </w:r>
          </w:p>
        </w:tc>
        <w:tc>
          <w:tcPr>
            <w:tcW w:w="5386" w:type="dxa"/>
          </w:tcPr>
          <w:p w:rsidR="00AF4932" w:rsidRPr="00401AA3" w:rsidRDefault="00685404" w:rsidP="003A3999">
            <w:pPr>
              <w:pStyle w:val="Outline1"/>
              <w:spacing w:before="60" w:after="60"/>
              <w:ind w:left="0" w:firstLine="0"/>
              <w:jc w:val="both"/>
            </w:pPr>
            <w:r w:rsidRPr="002A211A">
              <w:t>…………………..</w:t>
            </w:r>
          </w:p>
        </w:tc>
      </w:tr>
      <w:tr w:rsidR="00AF4932" w:rsidRPr="00401AA3" w:rsidTr="00886A16">
        <w:tc>
          <w:tcPr>
            <w:tcW w:w="2552" w:type="dxa"/>
          </w:tcPr>
          <w:p w:rsidR="00AF4932" w:rsidRPr="00401AA3" w:rsidRDefault="00685404" w:rsidP="003A3999">
            <w:pPr>
              <w:pStyle w:val="Outline1"/>
              <w:spacing w:before="60" w:after="60"/>
              <w:ind w:left="0" w:firstLine="0"/>
              <w:jc w:val="both"/>
            </w:pPr>
            <w:r w:rsidRPr="002A211A">
              <w:t>A l’attention de</w:t>
            </w:r>
          </w:p>
        </w:tc>
        <w:tc>
          <w:tcPr>
            <w:tcW w:w="5386" w:type="dxa"/>
          </w:tcPr>
          <w:p w:rsidR="00AF4932" w:rsidRPr="00401AA3" w:rsidRDefault="00685404" w:rsidP="003A3999">
            <w:pPr>
              <w:pStyle w:val="Outline1"/>
              <w:spacing w:before="60" w:after="60"/>
              <w:ind w:left="0" w:firstLine="0"/>
              <w:jc w:val="both"/>
            </w:pPr>
            <w:r w:rsidRPr="002A211A">
              <w:t>…………………………</w:t>
            </w:r>
          </w:p>
        </w:tc>
      </w:tr>
    </w:tbl>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20" w:name="_Toc531170558"/>
      <w:bookmarkStart w:id="121" w:name="_Toc532183972"/>
      <w:bookmarkStart w:id="122" w:name="_Toc92258575"/>
      <w:bookmarkStart w:id="123" w:name="_Toc117952936"/>
      <w:bookmarkStart w:id="124" w:name="_Toc75271422"/>
      <w:r w:rsidRPr="002A211A">
        <w:rPr>
          <w:rFonts w:ascii="Times New Roman" w:hAnsi="Times New Roman"/>
          <w:color w:val="auto"/>
          <w:sz w:val="24"/>
          <w:szCs w:val="24"/>
        </w:rPr>
        <w:t>Exercice des droits</w:t>
      </w:r>
      <w:bookmarkEnd w:id="120"/>
      <w:bookmarkEnd w:id="121"/>
      <w:bookmarkEnd w:id="122"/>
      <w:bookmarkEnd w:id="123"/>
      <w:bookmarkEnd w:id="124"/>
    </w:p>
    <w:p w:rsidR="00C61BA9" w:rsidRPr="00401AA3" w:rsidRDefault="00C61BA9"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C61BA9" w:rsidRPr="00401AA3" w:rsidRDefault="00C61BA9"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C61BA9" w:rsidRPr="00401AA3" w:rsidRDefault="00C61BA9" w:rsidP="003A3999">
      <w:pPr>
        <w:pStyle w:val="Paragraphedeliste"/>
        <w:keepNext/>
        <w:keepLines/>
        <w:numPr>
          <w:ilvl w:val="0"/>
          <w:numId w:val="21"/>
        </w:numPr>
        <w:spacing w:before="200" w:after="240"/>
        <w:contextualSpacing w:val="0"/>
        <w:jc w:val="both"/>
        <w:outlineLvl w:val="1"/>
        <w:rPr>
          <w:rFonts w:ascii="Times New Roman" w:eastAsia="Times New Roman" w:hAnsi="Times New Roman" w:cs="Times New Roman"/>
          <w:vanish/>
          <w:sz w:val="24"/>
          <w:szCs w:val="24"/>
        </w:rPr>
      </w:pP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Droits cumulatifs</w:t>
      </w:r>
    </w:p>
    <w:p w:rsidR="00AF4932" w:rsidRPr="00401AA3" w:rsidRDefault="00685404" w:rsidP="003A3999">
      <w:pPr>
        <w:pStyle w:val="TM1"/>
        <w:jc w:val="both"/>
        <w:rPr>
          <w:b w:val="0"/>
          <w:bCs w:val="0"/>
        </w:rPr>
      </w:pPr>
      <w:r w:rsidRPr="002A211A">
        <w:rPr>
          <w:b w:val="0"/>
          <w:bCs w:val="0"/>
        </w:rPr>
        <w:t>Tous les droits conférés à une Partie par le Contrat ou par tout autre document délivré en exécution ou à l’occasion du Contrat, comme les droits découlant de la loi, sont cumulatifs et pourront être exercés à tout moment.</w:t>
      </w:r>
    </w:p>
    <w:p w:rsidR="00AF4932" w:rsidRPr="00401AA3" w:rsidRDefault="00685404" w:rsidP="003A3999">
      <w:pPr>
        <w:pStyle w:val="Titre2"/>
        <w:numPr>
          <w:ilvl w:val="1"/>
          <w:numId w:val="21"/>
        </w:numPr>
        <w:spacing w:after="240"/>
        <w:jc w:val="both"/>
        <w:rPr>
          <w:rFonts w:ascii="Times New Roman" w:hAnsi="Times New Roman"/>
          <w:b w:val="0"/>
          <w:bCs w:val="0"/>
          <w:color w:val="auto"/>
          <w:sz w:val="24"/>
          <w:szCs w:val="24"/>
        </w:rPr>
      </w:pPr>
      <w:r w:rsidRPr="002A211A">
        <w:rPr>
          <w:rFonts w:ascii="Times New Roman" w:hAnsi="Times New Roman"/>
          <w:b w:val="0"/>
          <w:bCs w:val="0"/>
          <w:color w:val="auto"/>
          <w:sz w:val="24"/>
          <w:szCs w:val="24"/>
        </w:rPr>
        <w:t>Exercice de droits</w:t>
      </w:r>
    </w:p>
    <w:p w:rsidR="00AF4932" w:rsidRPr="00401AA3" w:rsidRDefault="00685404" w:rsidP="003A3999">
      <w:pPr>
        <w:pStyle w:val="TM1"/>
        <w:jc w:val="both"/>
        <w:rPr>
          <w:b w:val="0"/>
          <w:bCs w:val="0"/>
        </w:rPr>
      </w:pPr>
      <w:r w:rsidRPr="002A211A">
        <w:rPr>
          <w:b w:val="0"/>
          <w:bCs w:val="0"/>
        </w:rPr>
        <w:t>Le fait pour une Partie de ne pas exercer un droit ou de l’exercer tardivement ne saurait constituer une renonciation à ce droit, et l’exercice d’un seul droit ou son exercice partiel n’empêchera pas la Partie, de l’exercer à nouveau dans l’avenir ou d’exercer tout autre droit.</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25" w:name="_Toc531170559"/>
      <w:bookmarkStart w:id="126" w:name="_Toc532183973"/>
      <w:bookmarkStart w:id="127" w:name="_Toc92258576"/>
      <w:bookmarkStart w:id="128" w:name="_Toc117952937"/>
      <w:bookmarkStart w:id="129" w:name="_Toc75271423"/>
      <w:r w:rsidRPr="002A211A">
        <w:rPr>
          <w:rFonts w:ascii="Times New Roman" w:hAnsi="Times New Roman"/>
          <w:color w:val="auto"/>
          <w:sz w:val="24"/>
          <w:szCs w:val="24"/>
        </w:rPr>
        <w:t>Lois applicable</w:t>
      </w:r>
      <w:bookmarkEnd w:id="125"/>
      <w:bookmarkEnd w:id="126"/>
      <w:bookmarkEnd w:id="127"/>
      <w:bookmarkEnd w:id="128"/>
      <w:r w:rsidRPr="002A211A">
        <w:rPr>
          <w:rFonts w:ascii="Times New Roman" w:hAnsi="Times New Roman"/>
          <w:color w:val="auto"/>
          <w:sz w:val="24"/>
          <w:szCs w:val="24"/>
        </w:rPr>
        <w:t>s</w:t>
      </w:r>
      <w:bookmarkEnd w:id="129"/>
    </w:p>
    <w:p w:rsidR="00AF4932" w:rsidRPr="00401AA3" w:rsidRDefault="00685404" w:rsidP="003A3999">
      <w:pPr>
        <w:pStyle w:val="TM1"/>
        <w:jc w:val="both"/>
        <w:rPr>
          <w:b w:val="0"/>
          <w:bCs w:val="0"/>
        </w:rPr>
      </w:pPr>
      <w:bookmarkStart w:id="130" w:name="_Toc92258577"/>
      <w:bookmarkStart w:id="131" w:name="_Toc117952938"/>
      <w:r w:rsidRPr="002A211A">
        <w:rPr>
          <w:b w:val="0"/>
          <w:bCs w:val="0"/>
        </w:rPr>
        <w:t>Le Contrat sera régi par le droit Mauritanien, pour sa validité, son interprétation et son exécution, sans application des règles de conflits de lois prévues par les règles Mauritaniennes de droit international privé.</w:t>
      </w:r>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32" w:name="_Toc75271424"/>
      <w:r w:rsidRPr="002A211A">
        <w:rPr>
          <w:rFonts w:ascii="Times New Roman" w:hAnsi="Times New Roman"/>
          <w:color w:val="auto"/>
          <w:sz w:val="24"/>
          <w:szCs w:val="24"/>
        </w:rPr>
        <w:t xml:space="preserve">Résolution des différends </w:t>
      </w:r>
      <w:bookmarkEnd w:id="130"/>
      <w:bookmarkEnd w:id="131"/>
      <w:r w:rsidRPr="002A211A">
        <w:rPr>
          <w:rFonts w:ascii="Times New Roman" w:hAnsi="Times New Roman"/>
          <w:color w:val="auto"/>
          <w:sz w:val="24"/>
          <w:szCs w:val="24"/>
        </w:rPr>
        <w:t>et arbitrage</w:t>
      </w:r>
      <w:bookmarkEnd w:id="132"/>
    </w:p>
    <w:p w:rsidR="00D678CC" w:rsidRPr="00401AA3" w:rsidRDefault="00685404" w:rsidP="003A3999">
      <w:pPr>
        <w:pStyle w:val="TM1"/>
        <w:jc w:val="both"/>
        <w:rPr>
          <w:b w:val="0"/>
          <w:bCs w:val="0"/>
        </w:rPr>
      </w:pPr>
      <w:bookmarkStart w:id="133" w:name="_Ref23092926"/>
      <w:bookmarkStart w:id="134" w:name="_Ref24896015"/>
      <w:r w:rsidRPr="002A211A">
        <w:rPr>
          <w:b w:val="0"/>
          <w:bCs w:val="0"/>
        </w:rPr>
        <w:t>Tout différend né de l’application du contrat est réglé à l’amiable. A défaut d’un règlement à l’amiable entre les Parties, tous différends liés à l’interprétation ou à l’application du présent contrat seront tranchés définitivement selon le règlement d'arbitrage des tribinaux mauritaniens.</w:t>
      </w:r>
    </w:p>
    <w:p w:rsidR="00AF4932" w:rsidRPr="00401AA3" w:rsidRDefault="00685404" w:rsidP="003A3999">
      <w:pPr>
        <w:pStyle w:val="TM1"/>
        <w:jc w:val="both"/>
        <w:rPr>
          <w:b w:val="0"/>
          <w:bCs w:val="0"/>
        </w:rPr>
      </w:pPr>
      <w:r w:rsidRPr="002A211A">
        <w:rPr>
          <w:b w:val="0"/>
          <w:bCs w:val="0"/>
        </w:rPr>
        <w:t xml:space="preserve">Le Client renonce expressément à se prévaloir de toute immunité de juridiction et de toute immunité d’exécution dont il pourrait bénéficier en raison de son statut ou de son activité en reconnaissant un caractère commercial au présent contrat et sa soumission au droit privé. </w:t>
      </w:r>
      <w:bookmarkEnd w:id="133"/>
      <w:bookmarkEnd w:id="134"/>
    </w:p>
    <w:p w:rsidR="00AF4932" w:rsidRPr="00401AA3" w:rsidRDefault="00685404" w:rsidP="003A3999">
      <w:pPr>
        <w:pStyle w:val="Titre1"/>
        <w:numPr>
          <w:ilvl w:val="0"/>
          <w:numId w:val="18"/>
        </w:numPr>
        <w:tabs>
          <w:tab w:val="clear" w:pos="1021"/>
        </w:tabs>
        <w:ind w:left="720" w:hanging="232"/>
        <w:jc w:val="both"/>
        <w:rPr>
          <w:rFonts w:ascii="Times New Roman" w:hAnsi="Times New Roman"/>
          <w:color w:val="auto"/>
          <w:sz w:val="24"/>
          <w:szCs w:val="24"/>
        </w:rPr>
      </w:pPr>
      <w:bookmarkStart w:id="135" w:name="_Toc75271425"/>
      <w:r w:rsidRPr="002A211A">
        <w:rPr>
          <w:rFonts w:ascii="Times New Roman" w:hAnsi="Times New Roman"/>
          <w:color w:val="auto"/>
          <w:sz w:val="24"/>
          <w:szCs w:val="24"/>
        </w:rPr>
        <w:t>Langue du Contrat</w:t>
      </w:r>
      <w:bookmarkEnd w:id="135"/>
    </w:p>
    <w:p w:rsidR="00AF4932" w:rsidRPr="00401AA3" w:rsidRDefault="00685404" w:rsidP="003A3999">
      <w:pPr>
        <w:pStyle w:val="TM1"/>
        <w:jc w:val="both"/>
      </w:pPr>
      <w:r w:rsidRPr="002A211A">
        <w:rPr>
          <w:b w:val="0"/>
          <w:bCs w:val="0"/>
        </w:rPr>
        <w:t>La langue qui fait foi est la langue française.</w:t>
      </w:r>
    </w:p>
    <w:p w:rsidR="00AF4932" w:rsidRPr="00401AA3" w:rsidRDefault="00AF4932" w:rsidP="003A3999">
      <w:pPr>
        <w:ind w:left="567" w:firstLine="567"/>
        <w:jc w:val="both"/>
        <w:rPr>
          <w:rFonts w:ascii="Times New Roman" w:hAnsi="Times New Roman" w:cs="Times New Roman"/>
          <w:b/>
          <w:bCs/>
          <w:sz w:val="24"/>
          <w:szCs w:val="24"/>
        </w:rPr>
      </w:pPr>
      <w:bookmarkStart w:id="136" w:name="_Toc73873952"/>
      <w:bookmarkStart w:id="137" w:name="_Toc90206994"/>
      <w:bookmarkStart w:id="138" w:name="_Toc90450164"/>
      <w:bookmarkStart w:id="139" w:name="_Toc90789594"/>
    </w:p>
    <w:p w:rsidR="00AF4932" w:rsidRPr="00401AA3" w:rsidRDefault="00685404" w:rsidP="003A3999">
      <w:pPr>
        <w:ind w:left="567" w:firstLine="567"/>
        <w:jc w:val="both"/>
        <w:rPr>
          <w:rFonts w:ascii="Times New Roman" w:hAnsi="Times New Roman" w:cs="Times New Roman"/>
          <w:b/>
          <w:bCs/>
          <w:sz w:val="24"/>
          <w:szCs w:val="24"/>
        </w:rPr>
      </w:pPr>
      <w:r w:rsidRPr="002A211A">
        <w:rPr>
          <w:rFonts w:ascii="Times New Roman" w:hAnsi="Times New Roman" w:cs="Times New Roman"/>
          <w:b/>
          <w:bCs/>
          <w:sz w:val="24"/>
          <w:szCs w:val="24"/>
        </w:rPr>
        <w:t>Fait à Nouakchott en deux exemplaires originaux, le</w:t>
      </w:r>
      <w:bookmarkEnd w:id="136"/>
      <w:bookmarkEnd w:id="137"/>
      <w:bookmarkEnd w:id="138"/>
      <w:bookmarkEnd w:id="139"/>
    </w:p>
    <w:p w:rsidR="00AF4932" w:rsidRPr="00401AA3" w:rsidRDefault="00AF4932" w:rsidP="003A3999">
      <w:pPr>
        <w:tabs>
          <w:tab w:val="left" w:pos="1276"/>
          <w:tab w:val="left" w:pos="1701"/>
        </w:tabs>
        <w:spacing w:line="360" w:lineRule="auto"/>
        <w:jc w:val="both"/>
        <w:rPr>
          <w:rFonts w:ascii="Times New Roman" w:hAnsi="Times New Roman" w:cs="Times New Roman"/>
          <w:b/>
          <w:bCs/>
          <w:sz w:val="24"/>
          <w:szCs w:val="24"/>
        </w:rPr>
      </w:pPr>
    </w:p>
    <w:p w:rsidR="00AF4932" w:rsidRPr="00401AA3" w:rsidRDefault="00AF4932" w:rsidP="003A3999">
      <w:pPr>
        <w:tabs>
          <w:tab w:val="left" w:pos="1276"/>
          <w:tab w:val="left" w:pos="1701"/>
        </w:tabs>
        <w:spacing w:line="360" w:lineRule="auto"/>
        <w:jc w:val="both"/>
        <w:rPr>
          <w:rFonts w:ascii="Times New Roman" w:hAnsi="Times New Roman" w:cs="Times New Roman"/>
          <w:b/>
          <w:bCs/>
          <w:sz w:val="24"/>
          <w:szCs w:val="24"/>
        </w:rPr>
      </w:pPr>
    </w:p>
    <w:p w:rsidR="00AF4932" w:rsidRPr="00401AA3" w:rsidRDefault="00685404" w:rsidP="003A3999">
      <w:pPr>
        <w:pStyle w:val="Commentaire"/>
        <w:tabs>
          <w:tab w:val="left" w:pos="1276"/>
          <w:tab w:val="left" w:pos="1701"/>
          <w:tab w:val="left" w:pos="3828"/>
          <w:tab w:val="left" w:pos="5670"/>
          <w:tab w:val="left" w:pos="7088"/>
        </w:tabs>
        <w:spacing w:line="360" w:lineRule="auto"/>
        <w:jc w:val="both"/>
        <w:rPr>
          <w:rFonts w:ascii="Times New Roman" w:hAnsi="Times New Roman" w:cs="Times New Roman"/>
          <w:bCs/>
          <w:sz w:val="24"/>
          <w:szCs w:val="24"/>
        </w:rPr>
      </w:pPr>
      <w:r w:rsidRPr="002A211A">
        <w:rPr>
          <w:rFonts w:ascii="Times New Roman" w:hAnsi="Times New Roman" w:cs="Times New Roman"/>
          <w:bCs/>
          <w:sz w:val="24"/>
          <w:szCs w:val="24"/>
        </w:rPr>
        <w:t xml:space="preserve">Pour le Client </w:t>
      </w:r>
      <w:r w:rsidRPr="002A211A">
        <w:rPr>
          <w:rFonts w:ascii="Times New Roman" w:hAnsi="Times New Roman" w:cs="Times New Roman"/>
          <w:bCs/>
          <w:sz w:val="24"/>
          <w:szCs w:val="24"/>
        </w:rPr>
        <w:tab/>
      </w:r>
      <w:r w:rsidRPr="002A211A">
        <w:rPr>
          <w:rFonts w:ascii="Times New Roman" w:hAnsi="Times New Roman" w:cs="Times New Roman"/>
          <w:bCs/>
          <w:sz w:val="24"/>
          <w:szCs w:val="24"/>
        </w:rPr>
        <w:tab/>
      </w:r>
      <w:r w:rsidRPr="002A211A">
        <w:rPr>
          <w:rFonts w:ascii="Times New Roman" w:hAnsi="Times New Roman" w:cs="Times New Roman"/>
          <w:bCs/>
          <w:sz w:val="24"/>
          <w:szCs w:val="24"/>
        </w:rPr>
        <w:tab/>
        <w:t xml:space="preserve"> Pour Le Prestataire</w:t>
      </w:r>
    </w:p>
    <w:p w:rsidR="00AF4932" w:rsidRPr="00401AA3" w:rsidRDefault="00AF4932" w:rsidP="003A3999">
      <w:pPr>
        <w:pStyle w:val="Commentaire"/>
        <w:tabs>
          <w:tab w:val="left" w:pos="1276"/>
          <w:tab w:val="left" w:pos="1701"/>
          <w:tab w:val="left" w:pos="3828"/>
          <w:tab w:val="left" w:pos="5670"/>
          <w:tab w:val="left" w:pos="7088"/>
        </w:tabs>
        <w:spacing w:line="360" w:lineRule="auto"/>
        <w:jc w:val="both"/>
        <w:rPr>
          <w:rFonts w:ascii="Times New Roman" w:hAnsi="Times New Roman" w:cs="Times New Roman"/>
          <w:bCs/>
          <w:sz w:val="24"/>
          <w:szCs w:val="24"/>
        </w:rPr>
      </w:pPr>
    </w:p>
    <w:p w:rsidR="00AF4932" w:rsidRPr="00401AA3" w:rsidRDefault="00AF4932" w:rsidP="003A3999">
      <w:pPr>
        <w:pStyle w:val="Commentaire"/>
        <w:tabs>
          <w:tab w:val="left" w:pos="1276"/>
          <w:tab w:val="left" w:pos="1701"/>
          <w:tab w:val="left" w:pos="3828"/>
          <w:tab w:val="left" w:pos="5670"/>
          <w:tab w:val="left" w:pos="7088"/>
        </w:tabs>
        <w:spacing w:line="360" w:lineRule="auto"/>
        <w:jc w:val="both"/>
        <w:rPr>
          <w:rFonts w:ascii="Times New Roman" w:hAnsi="Times New Roman" w:cs="Times New Roman"/>
          <w:bCs/>
          <w:sz w:val="24"/>
          <w:szCs w:val="24"/>
        </w:rPr>
      </w:pPr>
    </w:p>
    <w:p w:rsidR="00AF4932" w:rsidRPr="00401AA3" w:rsidRDefault="00AF4932" w:rsidP="003A3999">
      <w:pPr>
        <w:pStyle w:val="Objetducommentaire"/>
        <w:jc w:val="both"/>
        <w:rPr>
          <w:rFonts w:ascii="Times New Roman" w:hAnsi="Times New Roman" w:cs="Times New Roman"/>
        </w:rPr>
      </w:pPr>
    </w:p>
    <w:p w:rsidR="00AF4932" w:rsidRPr="00401AA3" w:rsidRDefault="00AF4932" w:rsidP="003A3999">
      <w:pPr>
        <w:pStyle w:val="Outline1"/>
        <w:jc w:val="both"/>
        <w:rPr>
          <w:b/>
        </w:rPr>
        <w:sectPr w:rsidR="00AF4932" w:rsidRPr="00401AA3" w:rsidSect="00F5159A">
          <w:headerReference w:type="even" r:id="rId15"/>
          <w:headerReference w:type="default" r:id="rId16"/>
          <w:footerReference w:type="default" r:id="rId17"/>
          <w:pgSz w:w="11906" w:h="16838" w:code="9"/>
          <w:pgMar w:top="1418" w:right="1418" w:bottom="1418" w:left="1418" w:header="851" w:footer="851" w:gutter="0"/>
          <w:pgNumType w:start="1"/>
          <w:cols w:space="720"/>
        </w:sectPr>
      </w:pPr>
    </w:p>
    <w:p w:rsidR="003B6258" w:rsidRDefault="00685404" w:rsidP="002A211A">
      <w:pPr>
        <w:pStyle w:val="Objetducommentaire"/>
        <w:jc w:val="center"/>
        <w:rPr>
          <w:rFonts w:ascii="Times New Roman" w:hAnsi="Times New Roman" w:cs="Times New Roman"/>
          <w:sz w:val="24"/>
          <w:szCs w:val="24"/>
        </w:rPr>
      </w:pPr>
      <w:r w:rsidRPr="002A211A">
        <w:rPr>
          <w:rFonts w:ascii="Times New Roman" w:hAnsi="Times New Roman" w:cs="Times New Roman"/>
        </w:rPr>
        <w:br/>
      </w:r>
      <w:bookmarkStart w:id="140" w:name="_Ref51505050"/>
      <w:bookmarkStart w:id="141" w:name="_Toc92258579"/>
      <w:r w:rsidRPr="002A211A">
        <w:rPr>
          <w:rFonts w:ascii="Times New Roman" w:hAnsi="Times New Roman" w:cs="Times New Roman"/>
          <w:sz w:val="24"/>
          <w:szCs w:val="24"/>
        </w:rPr>
        <w:t>Annexe 1</w:t>
      </w:r>
    </w:p>
    <w:p w:rsidR="003B6258" w:rsidRDefault="00685404" w:rsidP="002A211A">
      <w:pPr>
        <w:pStyle w:val="Objetducommentaire"/>
        <w:jc w:val="center"/>
        <w:rPr>
          <w:rFonts w:ascii="Times New Roman" w:hAnsi="Times New Roman" w:cs="Times New Roman"/>
          <w:sz w:val="24"/>
          <w:szCs w:val="24"/>
        </w:rPr>
      </w:pPr>
      <w:r w:rsidRPr="002A211A">
        <w:rPr>
          <w:rFonts w:ascii="Times New Roman" w:hAnsi="Times New Roman" w:cs="Times New Roman"/>
          <w:sz w:val="24"/>
          <w:szCs w:val="24"/>
        </w:rPr>
        <w:t>Prestations de Services</w:t>
      </w:r>
      <w:bookmarkEnd w:id="140"/>
      <w:bookmarkEnd w:id="141"/>
      <w:r w:rsidR="00C762F1">
        <w:rPr>
          <w:rFonts w:ascii="Times New Roman" w:hAnsi="Times New Roman" w:cs="Times New Roman"/>
          <w:sz w:val="24"/>
          <w:szCs w:val="24"/>
        </w:rPr>
        <w:t xml:space="preserve"> devant être assurés par le Prestataire</w:t>
      </w:r>
    </w:p>
    <w:p w:rsidR="00AF4932" w:rsidRPr="00401AA3" w:rsidRDefault="00AF4932" w:rsidP="003A3999">
      <w:pPr>
        <w:spacing w:before="240"/>
        <w:jc w:val="both"/>
        <w:rPr>
          <w:rFonts w:ascii="Times New Roman" w:hAnsi="Times New Roman" w:cs="Times New Roman"/>
          <w:sz w:val="24"/>
          <w:szCs w:val="24"/>
        </w:rPr>
      </w:pPr>
    </w:p>
    <w:p w:rsidR="00C762F1" w:rsidRDefault="00BC3B97" w:rsidP="00D73A8D">
      <w:pPr>
        <w:numPr>
          <w:ilvl w:val="0"/>
          <w:numId w:val="14"/>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Prendre en charge</w:t>
      </w:r>
      <w:r w:rsidR="00C762F1">
        <w:rPr>
          <w:rFonts w:ascii="Times New Roman" w:hAnsi="Times New Roman" w:cs="Times New Roman"/>
          <w:sz w:val="24"/>
          <w:szCs w:val="24"/>
        </w:rPr>
        <w:t xml:space="preserve"> le transport</w:t>
      </w:r>
      <w:r>
        <w:rPr>
          <w:rFonts w:ascii="Times New Roman" w:hAnsi="Times New Roman" w:cs="Times New Roman"/>
          <w:sz w:val="24"/>
          <w:szCs w:val="24"/>
        </w:rPr>
        <w:t xml:space="preserve">, </w:t>
      </w:r>
      <w:r w:rsidR="00C762F1">
        <w:rPr>
          <w:rFonts w:ascii="Times New Roman" w:hAnsi="Times New Roman" w:cs="Times New Roman"/>
          <w:sz w:val="24"/>
          <w:szCs w:val="24"/>
        </w:rPr>
        <w:t>l’assurance</w:t>
      </w:r>
      <w:r>
        <w:rPr>
          <w:rFonts w:ascii="Times New Roman" w:hAnsi="Times New Roman" w:cs="Times New Roman"/>
          <w:sz w:val="24"/>
          <w:szCs w:val="24"/>
        </w:rPr>
        <w:t>, les formalités douanières</w:t>
      </w:r>
      <w:r w:rsidR="00126872">
        <w:rPr>
          <w:rFonts w:ascii="Times New Roman" w:hAnsi="Times New Roman" w:cs="Times New Roman"/>
          <w:sz w:val="24"/>
          <w:szCs w:val="24"/>
        </w:rPr>
        <w:t xml:space="preserve">, </w:t>
      </w:r>
      <w:r>
        <w:rPr>
          <w:rFonts w:ascii="Times New Roman" w:hAnsi="Times New Roman" w:cs="Times New Roman"/>
          <w:sz w:val="24"/>
          <w:szCs w:val="24"/>
        </w:rPr>
        <w:t>les formalités administratives</w:t>
      </w:r>
      <w:r w:rsidR="00126872">
        <w:rPr>
          <w:rFonts w:ascii="Times New Roman" w:hAnsi="Times New Roman" w:cs="Times New Roman"/>
          <w:sz w:val="24"/>
          <w:szCs w:val="24"/>
        </w:rPr>
        <w:t xml:space="preserve"> le montage et l’exploitation </w:t>
      </w:r>
      <w:r w:rsidR="001D0146">
        <w:rPr>
          <w:rFonts w:ascii="Times New Roman" w:hAnsi="Times New Roman" w:cs="Times New Roman"/>
          <w:sz w:val="24"/>
          <w:szCs w:val="24"/>
        </w:rPr>
        <w:t xml:space="preserve">de l’ensemble </w:t>
      </w:r>
      <w:r w:rsidR="00C762F1">
        <w:rPr>
          <w:rFonts w:ascii="Times New Roman" w:hAnsi="Times New Roman" w:cs="Times New Roman"/>
          <w:sz w:val="24"/>
          <w:szCs w:val="24"/>
        </w:rPr>
        <w:t>du matériel</w:t>
      </w:r>
      <w:r>
        <w:rPr>
          <w:rFonts w:ascii="Times New Roman" w:hAnsi="Times New Roman" w:cs="Times New Roman"/>
          <w:sz w:val="24"/>
          <w:szCs w:val="24"/>
        </w:rPr>
        <w:t>, des fournitures et matériaux (autres que le carburant) et qui sont nécessaires à la fourniture des prestations de services objet du contrat ;</w:t>
      </w:r>
    </w:p>
    <w:p w:rsidR="00A27290" w:rsidRDefault="00685404" w:rsidP="00D73A8D">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 xml:space="preserve">Assurer pour la SOMELEC à Nouadhibou la fourniture et la garantie d’une puissance de 10 MW sur le site de la Centrale </w:t>
      </w:r>
      <w:r w:rsidR="00AB2D57">
        <w:rPr>
          <w:rFonts w:ascii="Times New Roman" w:hAnsi="Times New Roman" w:cs="Times New Roman"/>
          <w:sz w:val="24"/>
          <w:szCs w:val="24"/>
        </w:rPr>
        <w:t>et/</w:t>
      </w:r>
      <w:r w:rsidRPr="002A211A">
        <w:rPr>
          <w:rFonts w:ascii="Times New Roman" w:hAnsi="Times New Roman" w:cs="Times New Roman"/>
          <w:sz w:val="24"/>
          <w:szCs w:val="24"/>
        </w:rPr>
        <w:t xml:space="preserve">ou dans les postes MT/BT de Nouadhibou pendant une période de </w:t>
      </w:r>
      <w:r w:rsidR="00653773">
        <w:rPr>
          <w:rFonts w:ascii="Times New Roman" w:hAnsi="Times New Roman" w:cs="Times New Roman"/>
          <w:sz w:val="24"/>
          <w:szCs w:val="24"/>
        </w:rPr>
        <w:t>six (6)</w:t>
      </w:r>
      <w:r w:rsidR="00A27290">
        <w:rPr>
          <w:rFonts w:ascii="Times New Roman" w:hAnsi="Times New Roman" w:cs="Times New Roman"/>
          <w:sz w:val="24"/>
          <w:szCs w:val="24"/>
        </w:rPr>
        <w:t xml:space="preserve"> mois :</w:t>
      </w:r>
    </w:p>
    <w:p w:rsidR="00A27290" w:rsidRPr="002A211A" w:rsidRDefault="00A27290" w:rsidP="002A211A">
      <w:pPr>
        <w:pStyle w:val="Paragraphedeliste"/>
        <w:numPr>
          <w:ilvl w:val="0"/>
          <w:numId w:val="3"/>
        </w:numPr>
        <w:spacing w:before="240"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fr-FR"/>
        </w:rPr>
        <w:t>la t</w:t>
      </w:r>
      <w:r w:rsidRPr="00685404">
        <w:rPr>
          <w:rFonts w:ascii="Times New Roman" w:eastAsia="Times New Roman" w:hAnsi="Times New Roman" w:cs="Times New Roman"/>
          <w:sz w:val="24"/>
          <w:szCs w:val="24"/>
          <w:lang w:eastAsia="fr-FR"/>
        </w:rPr>
        <w:t xml:space="preserve">ension de sortie </w:t>
      </w:r>
      <w:r>
        <w:rPr>
          <w:rFonts w:ascii="Times New Roman" w:eastAsia="Times New Roman" w:hAnsi="Times New Roman" w:cs="Times New Roman"/>
          <w:sz w:val="24"/>
          <w:szCs w:val="24"/>
          <w:lang w:eastAsia="fr-FR"/>
        </w:rPr>
        <w:t xml:space="preserve">doit être </w:t>
      </w:r>
      <w:r w:rsidRPr="00685404">
        <w:rPr>
          <w:rFonts w:ascii="Times New Roman" w:eastAsia="Times New Roman" w:hAnsi="Times New Roman" w:cs="Times New Roman"/>
          <w:sz w:val="24"/>
          <w:szCs w:val="24"/>
          <w:lang w:eastAsia="fr-FR"/>
        </w:rPr>
        <w:t>égale à 400 Volts ou 15.000 volts</w:t>
      </w:r>
      <w:r>
        <w:rPr>
          <w:rFonts w:ascii="Times New Roman" w:eastAsia="Times New Roman" w:hAnsi="Times New Roman" w:cs="Times New Roman"/>
          <w:sz w:val="24"/>
          <w:szCs w:val="24"/>
          <w:lang w:eastAsia="fr-FR"/>
        </w:rPr>
        <w:t> ;</w:t>
      </w:r>
    </w:p>
    <w:p w:rsidR="00A27290" w:rsidRPr="002A211A" w:rsidRDefault="00A27290" w:rsidP="002A211A">
      <w:pPr>
        <w:pStyle w:val="Paragraphedeliste"/>
        <w:numPr>
          <w:ilvl w:val="0"/>
          <w:numId w:val="3"/>
        </w:numPr>
        <w:spacing w:before="240" w:after="0" w:line="240" w:lineRule="auto"/>
        <w:jc w:val="both"/>
        <w:rPr>
          <w:rFonts w:ascii="Times New Roman" w:hAnsi="Times New Roman" w:cs="Times New Roman"/>
          <w:sz w:val="24"/>
          <w:szCs w:val="24"/>
        </w:rPr>
      </w:pPr>
      <w:r w:rsidRPr="002A211A">
        <w:rPr>
          <w:rFonts w:ascii="Times New Roman" w:eastAsia="Times New Roman" w:hAnsi="Times New Roman" w:cs="Times New Roman"/>
          <w:sz w:val="24"/>
          <w:szCs w:val="24"/>
          <w:lang w:eastAsia="fr-FR"/>
        </w:rPr>
        <w:t>la puissance générée par les groupes de tension de sortie de 400 V doit être égale au maximum de 3 MW</w:t>
      </w:r>
      <w:r>
        <w:rPr>
          <w:rFonts w:ascii="Times New Roman" w:eastAsia="Times New Roman" w:hAnsi="Times New Roman" w:cs="Times New Roman"/>
          <w:sz w:val="24"/>
          <w:szCs w:val="24"/>
          <w:lang w:eastAsia="fr-FR"/>
        </w:rPr>
        <w:t> ;</w:t>
      </w:r>
    </w:p>
    <w:p w:rsidR="00934274" w:rsidRPr="00401AA3" w:rsidRDefault="00685404">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fourniture du Personnel Du Prestataire pour effectuer les Prestations de Services, y compris la mise en service et l'exploitation des Sites concernés, que des employés du Prestataire ou de sociétés sous-traitantes soient nécessaires selon les termes du présent Contrat.</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supervision des employés du Client lorsque ladite supervision est requise selon les termes du présent Contrat.</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fourniture du Matériel.</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fourniture de la documentation technique et administrative relative au Matériel sur simple demande du Client.</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L'installation, la mise en service et le démontage du Matériel selon les termes du présent Contrat.</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L'exploitation et l'entretien du Matériel conformément aux principes du Prestataire et aux prestations du fabricant en application du présent Contrat.</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gestion des Prestations de Service.</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Phase de Démobilisation.</w:t>
      </w:r>
    </w:p>
    <w:p w:rsidR="00AF4932" w:rsidRPr="00401AA3" w:rsidRDefault="00685404" w:rsidP="003A3999">
      <w:pPr>
        <w:numPr>
          <w:ilvl w:val="0"/>
          <w:numId w:val="14"/>
        </w:numPr>
        <w:spacing w:before="240" w:after="0" w:line="240" w:lineRule="auto"/>
        <w:jc w:val="both"/>
        <w:rPr>
          <w:rFonts w:ascii="Times New Roman" w:hAnsi="Times New Roman" w:cs="Times New Roman"/>
          <w:sz w:val="24"/>
          <w:szCs w:val="24"/>
        </w:rPr>
      </w:pPr>
      <w:r w:rsidRPr="002A211A">
        <w:rPr>
          <w:rFonts w:ascii="Times New Roman" w:hAnsi="Times New Roman" w:cs="Times New Roman"/>
          <w:sz w:val="24"/>
          <w:szCs w:val="24"/>
        </w:rPr>
        <w:t>La fourniture des Assurances Du Prestataire conformément aux termes du Contrat.</w:t>
      </w:r>
    </w:p>
    <w:p w:rsidR="00AF4932" w:rsidRPr="003B11A6" w:rsidRDefault="00685404" w:rsidP="003A3999">
      <w:pPr>
        <w:numPr>
          <w:ilvl w:val="0"/>
          <w:numId w:val="14"/>
        </w:numPr>
        <w:spacing w:before="240" w:after="0" w:line="240" w:lineRule="auto"/>
        <w:jc w:val="both"/>
        <w:rPr>
          <w:rFonts w:ascii="Times New Roman" w:hAnsi="Times New Roman" w:cs="Times New Roman"/>
          <w:sz w:val="24"/>
          <w:szCs w:val="24"/>
          <w:highlight w:val="yellow"/>
        </w:rPr>
      </w:pPr>
      <w:r w:rsidRPr="002A211A">
        <w:rPr>
          <w:rFonts w:ascii="Times New Roman" w:hAnsi="Times New Roman" w:cs="Times New Roman"/>
          <w:sz w:val="24"/>
          <w:szCs w:val="24"/>
        </w:rPr>
        <w:t xml:space="preserve">La présence sur Site d’au moins un technicien Du Prestataire de 8 heure à 21 </w:t>
      </w:r>
      <w:r w:rsidR="00717781" w:rsidRPr="00717781">
        <w:rPr>
          <w:rFonts w:ascii="Times New Roman" w:hAnsi="Times New Roman" w:cs="Times New Roman"/>
          <w:sz w:val="24"/>
          <w:szCs w:val="24"/>
          <w:highlight w:val="yellow"/>
        </w:rPr>
        <w:t>heure, 5 jours par semaine. En dehors des créneaux horaires, 1 un technicien Du Prestataire se rendra sur Site dans les meilleurs délais sur simple demande du Client.</w:t>
      </w:r>
    </w:p>
    <w:p w:rsidR="00AF4932" w:rsidRPr="00401AA3" w:rsidRDefault="00AF4932" w:rsidP="003A3999">
      <w:pPr>
        <w:jc w:val="both"/>
        <w:rPr>
          <w:rFonts w:ascii="Times New Roman" w:hAnsi="Times New Roman" w:cs="Times New Roman"/>
        </w:rPr>
      </w:pPr>
    </w:p>
    <w:p w:rsidR="00AF4932" w:rsidRPr="00401AA3" w:rsidRDefault="00685404" w:rsidP="003A3999">
      <w:pPr>
        <w:pStyle w:val="Objetducommentaire"/>
        <w:jc w:val="both"/>
        <w:rPr>
          <w:rFonts w:ascii="Times New Roman" w:hAnsi="Times New Roman" w:cs="Times New Roman"/>
        </w:rPr>
      </w:pPr>
      <w:bookmarkStart w:id="142" w:name="_Ref157924461"/>
      <w:r w:rsidRPr="002A211A">
        <w:rPr>
          <w:rFonts w:ascii="Times New Roman" w:hAnsi="Times New Roman" w:cs="Times New Roman"/>
        </w:rPr>
        <w:br w:type="page"/>
      </w:r>
      <w:bookmarkEnd w:id="142"/>
    </w:p>
    <w:p w:rsidR="00C61BA9" w:rsidRPr="00401AA3" w:rsidRDefault="00685404" w:rsidP="008E2F43">
      <w:pPr>
        <w:pStyle w:val="Objetducommentaire"/>
        <w:jc w:val="center"/>
        <w:rPr>
          <w:rFonts w:ascii="Times New Roman" w:hAnsi="Times New Roman" w:cs="Times New Roman"/>
          <w:sz w:val="24"/>
          <w:szCs w:val="24"/>
        </w:rPr>
      </w:pPr>
      <w:r w:rsidRPr="002A211A">
        <w:rPr>
          <w:rFonts w:ascii="Times New Roman" w:hAnsi="Times New Roman" w:cs="Times New Roman"/>
        </w:rPr>
        <w:br/>
      </w:r>
      <w:bookmarkStart w:id="143" w:name="_Ref51126027"/>
      <w:bookmarkStart w:id="144" w:name="_Toc92258581"/>
      <w:r w:rsidRPr="002A211A">
        <w:rPr>
          <w:rFonts w:ascii="Times New Roman" w:hAnsi="Times New Roman" w:cs="Times New Roman"/>
          <w:sz w:val="24"/>
          <w:szCs w:val="24"/>
        </w:rPr>
        <w:t>Annexe 2</w:t>
      </w:r>
    </w:p>
    <w:p w:rsidR="00AF4932" w:rsidRPr="00401AA3" w:rsidRDefault="00685404" w:rsidP="008E2F43">
      <w:pPr>
        <w:pStyle w:val="Objetducommentaire"/>
        <w:jc w:val="center"/>
        <w:rPr>
          <w:rFonts w:ascii="Times New Roman" w:hAnsi="Times New Roman" w:cs="Times New Roman"/>
        </w:rPr>
      </w:pPr>
      <w:r w:rsidRPr="002A211A">
        <w:rPr>
          <w:rFonts w:ascii="Times New Roman" w:hAnsi="Times New Roman" w:cs="Times New Roman"/>
          <w:sz w:val="24"/>
          <w:szCs w:val="24"/>
        </w:rPr>
        <w:t>Liste des Equipement</w:t>
      </w:r>
      <w:bookmarkEnd w:id="143"/>
      <w:bookmarkEnd w:id="144"/>
      <w:r w:rsidRPr="002A211A">
        <w:rPr>
          <w:rFonts w:ascii="Times New Roman" w:hAnsi="Times New Roman" w:cs="Times New Roman"/>
          <w:sz w:val="24"/>
          <w:szCs w:val="24"/>
        </w:rPr>
        <w:t>s</w:t>
      </w:r>
    </w:p>
    <w:p w:rsidR="00AF4932" w:rsidRPr="00401AA3" w:rsidRDefault="00685404" w:rsidP="003A3999">
      <w:pPr>
        <w:pStyle w:val="TM1"/>
        <w:jc w:val="both"/>
        <w:rPr>
          <w:b w:val="0"/>
          <w:bCs w:val="0"/>
        </w:rPr>
      </w:pPr>
      <w:r w:rsidRPr="002A211A">
        <w:rPr>
          <w:b w:val="0"/>
          <w:bCs w:val="0"/>
        </w:rPr>
        <w:t xml:space="preserve">Les Equipements suivants seront </w:t>
      </w:r>
      <w:r w:rsidR="00730A90">
        <w:rPr>
          <w:b w:val="0"/>
          <w:bCs w:val="0"/>
        </w:rPr>
        <w:t>installés</w:t>
      </w:r>
      <w:r w:rsidRPr="002A211A">
        <w:rPr>
          <w:b w:val="0"/>
          <w:bCs w:val="0"/>
        </w:rPr>
        <w:t xml:space="preserve"> et constitueront le Matériel.  Les valeurs d'assurance seront utilisées comme une base pour tous les montants de remboursement auxquels le Prestataire aura droit au titre de toute destruction partielle ou totale de l’Equipement considéré.  </w:t>
      </w:r>
    </w:p>
    <w:p w:rsidR="00AF4932" w:rsidRPr="00401AA3" w:rsidRDefault="00AF4932" w:rsidP="003A3999">
      <w:pPr>
        <w:pStyle w:val="2AutoList1"/>
        <w:tabs>
          <w:tab w:val="clear" w:pos="504"/>
        </w:tabs>
        <w:rPr>
          <w:b/>
          <w:color w:val="000000"/>
          <w:sz w:val="20"/>
          <w:lang w:val="fr-FR"/>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14"/>
        <w:gridCol w:w="2214"/>
        <w:gridCol w:w="2214"/>
        <w:gridCol w:w="2214"/>
      </w:tblGrid>
      <w:tr w:rsidR="00AF4932" w:rsidRPr="00401AA3" w:rsidTr="006B3B2D">
        <w:trPr>
          <w:trHeight w:val="627"/>
          <w:jc w:val="center"/>
        </w:trPr>
        <w:tc>
          <w:tcPr>
            <w:tcW w:w="2214" w:type="dxa"/>
            <w:shd w:val="pct10" w:color="auto" w:fill="FFFFFF"/>
          </w:tcPr>
          <w:p w:rsidR="00AF4932" w:rsidRPr="00401AA3" w:rsidRDefault="00685404" w:rsidP="003A3999">
            <w:pPr>
              <w:pStyle w:val="Body3"/>
              <w:spacing w:before="120" w:after="120"/>
              <w:ind w:left="0" w:right="93"/>
              <w:rPr>
                <w:rFonts w:ascii="Times New Roman" w:hAnsi="Times New Roman"/>
                <w:b/>
                <w:color w:val="000000"/>
                <w:sz w:val="24"/>
                <w:szCs w:val="24"/>
              </w:rPr>
            </w:pPr>
            <w:r w:rsidRPr="002A211A">
              <w:rPr>
                <w:rFonts w:ascii="Times New Roman" w:hAnsi="Times New Roman"/>
                <w:color w:val="000000"/>
                <w:sz w:val="24"/>
                <w:szCs w:val="24"/>
              </w:rPr>
              <w:t>Quantité</w:t>
            </w:r>
          </w:p>
        </w:tc>
        <w:tc>
          <w:tcPr>
            <w:tcW w:w="2214" w:type="dxa"/>
            <w:shd w:val="pct10" w:color="auto" w:fill="FFFFFF"/>
          </w:tcPr>
          <w:p w:rsidR="00AF4932" w:rsidRPr="00401AA3" w:rsidRDefault="00685404" w:rsidP="003A3999">
            <w:pPr>
              <w:pStyle w:val="Body3"/>
              <w:spacing w:before="120" w:after="120"/>
              <w:ind w:left="123"/>
              <w:rPr>
                <w:rFonts w:ascii="Times New Roman" w:hAnsi="Times New Roman"/>
                <w:b/>
                <w:color w:val="000000"/>
                <w:sz w:val="24"/>
                <w:szCs w:val="24"/>
              </w:rPr>
            </w:pPr>
            <w:r w:rsidRPr="002A211A">
              <w:rPr>
                <w:rFonts w:ascii="Times New Roman" w:hAnsi="Times New Roman"/>
                <w:color w:val="000000"/>
                <w:sz w:val="24"/>
                <w:szCs w:val="24"/>
              </w:rPr>
              <w:t>Equipements</w:t>
            </w:r>
          </w:p>
        </w:tc>
        <w:tc>
          <w:tcPr>
            <w:tcW w:w="2214" w:type="dxa"/>
            <w:shd w:val="pct10" w:color="auto" w:fill="FFFFFF"/>
          </w:tcPr>
          <w:p w:rsidR="00AF4932" w:rsidRPr="00401AA3" w:rsidRDefault="00685404" w:rsidP="003A3999">
            <w:pPr>
              <w:pStyle w:val="Body3"/>
              <w:spacing w:before="120" w:after="120"/>
              <w:ind w:left="0"/>
              <w:rPr>
                <w:rFonts w:ascii="Times New Roman" w:hAnsi="Times New Roman"/>
                <w:b/>
                <w:color w:val="000000"/>
                <w:sz w:val="24"/>
                <w:szCs w:val="24"/>
              </w:rPr>
            </w:pPr>
            <w:r w:rsidRPr="002A211A">
              <w:rPr>
                <w:rFonts w:ascii="Times New Roman" w:hAnsi="Times New Roman"/>
                <w:color w:val="000000"/>
                <w:sz w:val="24"/>
                <w:szCs w:val="24"/>
              </w:rPr>
              <w:t>Valeur unitaire en Mnnaie de l’offre</w:t>
            </w:r>
          </w:p>
        </w:tc>
        <w:tc>
          <w:tcPr>
            <w:tcW w:w="2214" w:type="dxa"/>
            <w:shd w:val="pct10" w:color="auto" w:fill="FFFFFF"/>
          </w:tcPr>
          <w:p w:rsidR="00D678CC" w:rsidRPr="00401AA3" w:rsidRDefault="00685404" w:rsidP="003A3999">
            <w:pPr>
              <w:pStyle w:val="Body3"/>
              <w:spacing w:before="120" w:after="120"/>
              <w:ind w:left="0"/>
              <w:rPr>
                <w:rFonts w:ascii="Times New Roman" w:hAnsi="Times New Roman"/>
                <w:b/>
                <w:color w:val="000000"/>
                <w:sz w:val="24"/>
                <w:szCs w:val="24"/>
              </w:rPr>
            </w:pPr>
            <w:r w:rsidRPr="002A211A">
              <w:rPr>
                <w:rFonts w:ascii="Times New Roman" w:hAnsi="Times New Roman"/>
                <w:color w:val="000000"/>
                <w:sz w:val="24"/>
                <w:szCs w:val="24"/>
              </w:rPr>
              <w:t>Valeur totale en Monnaie de l’offre </w:t>
            </w:r>
          </w:p>
        </w:tc>
      </w:tr>
      <w:tr w:rsidR="00AF4932" w:rsidRPr="00401AA3" w:rsidTr="006B3B2D">
        <w:trPr>
          <w:trHeight w:val="627"/>
          <w:jc w:val="center"/>
        </w:trPr>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r>
      <w:tr w:rsidR="00AF4932" w:rsidRPr="00401AA3" w:rsidTr="006B3B2D">
        <w:trPr>
          <w:trHeight w:val="627"/>
          <w:jc w:val="center"/>
        </w:trPr>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r>
      <w:tr w:rsidR="00AF4932" w:rsidRPr="00401AA3" w:rsidTr="006B3B2D">
        <w:trPr>
          <w:trHeight w:val="627"/>
          <w:jc w:val="center"/>
        </w:trPr>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r>
      <w:tr w:rsidR="00AF4932" w:rsidRPr="00401AA3" w:rsidTr="006B3B2D">
        <w:trPr>
          <w:trHeight w:val="627"/>
          <w:jc w:val="center"/>
        </w:trPr>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c>
          <w:tcPr>
            <w:tcW w:w="2214" w:type="dxa"/>
            <w:shd w:val="pct10" w:color="auto" w:fill="FFFFFF"/>
          </w:tcPr>
          <w:p w:rsidR="00AF4932" w:rsidRPr="002A211A" w:rsidRDefault="00AF4932" w:rsidP="003A3999">
            <w:pPr>
              <w:pStyle w:val="Body3"/>
              <w:keepNext/>
              <w:keepLines/>
              <w:spacing w:before="120" w:after="120"/>
              <w:outlineLvl w:val="2"/>
              <w:rPr>
                <w:rFonts w:ascii="Times New Roman" w:hAnsi="Times New Roman"/>
                <w:b/>
                <w:color w:val="000000"/>
              </w:rPr>
            </w:pPr>
          </w:p>
        </w:tc>
      </w:tr>
    </w:tbl>
    <w:p w:rsidR="00AF4932" w:rsidRPr="00401AA3" w:rsidRDefault="00685404" w:rsidP="003A3999">
      <w:pPr>
        <w:pStyle w:val="TM1"/>
        <w:jc w:val="both"/>
        <w:rPr>
          <w:b w:val="0"/>
          <w:bCs w:val="0"/>
        </w:rPr>
      </w:pPr>
      <w:r w:rsidRPr="002A211A">
        <w:rPr>
          <w:b w:val="0"/>
          <w:bCs w:val="0"/>
        </w:rPr>
        <w:t xml:space="preserve">Valeur d'Assurance du Matériel : …………………….. </w:t>
      </w:r>
    </w:p>
    <w:p w:rsidR="00AF4932" w:rsidRPr="00401AA3" w:rsidRDefault="00685404" w:rsidP="003A3999">
      <w:pPr>
        <w:jc w:val="both"/>
        <w:rPr>
          <w:rFonts w:ascii="Times New Roman" w:hAnsi="Times New Roman" w:cs="Times New Roman"/>
        </w:rPr>
      </w:pPr>
      <w:r w:rsidRPr="002A211A">
        <w:rPr>
          <w:rFonts w:ascii="Times New Roman" w:hAnsi="Times New Roman" w:cs="Times New Roman"/>
        </w:rPr>
        <w:br w:type="page"/>
      </w:r>
    </w:p>
    <w:p w:rsidR="00AF4932" w:rsidRPr="00401AA3" w:rsidRDefault="00685404" w:rsidP="00730A90">
      <w:pPr>
        <w:pStyle w:val="Objetducommentaire"/>
        <w:jc w:val="center"/>
        <w:rPr>
          <w:rFonts w:ascii="Times New Roman" w:hAnsi="Times New Roman" w:cs="Times New Roman"/>
        </w:rPr>
      </w:pPr>
      <w:r w:rsidRPr="002A211A">
        <w:rPr>
          <w:rFonts w:ascii="Times New Roman" w:hAnsi="Times New Roman" w:cs="Times New Roman"/>
          <w:sz w:val="24"/>
          <w:szCs w:val="24"/>
        </w:rPr>
        <w:t xml:space="preserve">Annexe </w:t>
      </w:r>
      <w:r w:rsidR="00730A90">
        <w:rPr>
          <w:rFonts w:ascii="Times New Roman" w:hAnsi="Times New Roman" w:cs="Times New Roman"/>
          <w:sz w:val="24"/>
          <w:szCs w:val="24"/>
        </w:rPr>
        <w:t>3</w:t>
      </w:r>
      <w:r w:rsidRPr="002A211A">
        <w:rPr>
          <w:rFonts w:ascii="Times New Roman" w:hAnsi="Times New Roman" w:cs="Times New Roman"/>
        </w:rPr>
        <w:br/>
      </w:r>
      <w:bookmarkStart w:id="145" w:name="_Ref51409906"/>
      <w:bookmarkStart w:id="146" w:name="_Toc92258585"/>
      <w:r w:rsidRPr="002A211A">
        <w:rPr>
          <w:rFonts w:ascii="Times New Roman" w:hAnsi="Times New Roman" w:cs="Times New Roman"/>
          <w:sz w:val="24"/>
          <w:szCs w:val="24"/>
        </w:rPr>
        <w:t>Caractéristiques des Produits de Fonctionnement</w:t>
      </w:r>
      <w:bookmarkEnd w:id="145"/>
      <w:bookmarkEnd w:id="146"/>
    </w:p>
    <w:p w:rsidR="00730A90" w:rsidRPr="00730A90" w:rsidRDefault="00730A90" w:rsidP="003A3999">
      <w:pPr>
        <w:pStyle w:val="TM1"/>
        <w:jc w:val="both"/>
        <w:rPr>
          <w:b w:val="0"/>
        </w:rPr>
      </w:pPr>
      <w:r w:rsidRPr="00730A90">
        <w:rPr>
          <w:b w:val="0"/>
        </w:rPr>
        <w:t>Le gasoil et le fuel que la SOMELEC fournira au Prestataire pour le fonctionnement des groupes seront conformes aux spécifications suivantes :</w:t>
      </w:r>
    </w:p>
    <w:p w:rsidR="00AF4932" w:rsidRPr="00401AA3" w:rsidRDefault="00685404" w:rsidP="003A3999">
      <w:pPr>
        <w:pStyle w:val="TM1"/>
        <w:jc w:val="both"/>
      </w:pPr>
      <w:r w:rsidRPr="002A211A">
        <w:t>Spécifications gasoil</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52"/>
        <w:gridCol w:w="1275"/>
        <w:gridCol w:w="1701"/>
        <w:gridCol w:w="2835"/>
      </w:tblGrid>
      <w:tr w:rsidR="00367003" w:rsidRPr="00401AA3" w:rsidTr="008E2F43">
        <w:trPr>
          <w:trHeight w:val="448"/>
        </w:trPr>
        <w:tc>
          <w:tcPr>
            <w:tcW w:w="2552" w:type="dxa"/>
            <w:shd w:val="clear" w:color="auto" w:fill="E0E0E0"/>
            <w:noWrap/>
            <w:vAlign w:val="center"/>
          </w:tcPr>
          <w:p w:rsidR="00367003" w:rsidRPr="00401AA3" w:rsidRDefault="00685404" w:rsidP="003A3999">
            <w:pPr>
              <w:jc w:val="both"/>
              <w:rPr>
                <w:b/>
                <w:bCs/>
              </w:rPr>
            </w:pPr>
            <w:r w:rsidRPr="002A211A">
              <w:rPr>
                <w:b/>
                <w:bCs/>
              </w:rPr>
              <w:t>Caractéristiques</w:t>
            </w:r>
          </w:p>
        </w:tc>
        <w:tc>
          <w:tcPr>
            <w:tcW w:w="1275" w:type="dxa"/>
            <w:shd w:val="clear" w:color="auto" w:fill="E0E0E0"/>
            <w:noWrap/>
            <w:vAlign w:val="center"/>
          </w:tcPr>
          <w:p w:rsidR="00367003" w:rsidRPr="00401AA3" w:rsidRDefault="00685404" w:rsidP="003A3999">
            <w:pPr>
              <w:jc w:val="both"/>
              <w:rPr>
                <w:b/>
                <w:bCs/>
              </w:rPr>
            </w:pPr>
            <w:r w:rsidRPr="002A211A">
              <w:rPr>
                <w:b/>
                <w:bCs/>
              </w:rPr>
              <w:t>Unités</w:t>
            </w:r>
          </w:p>
        </w:tc>
        <w:tc>
          <w:tcPr>
            <w:tcW w:w="1701" w:type="dxa"/>
            <w:shd w:val="clear" w:color="auto" w:fill="E0E0E0"/>
            <w:noWrap/>
            <w:vAlign w:val="center"/>
          </w:tcPr>
          <w:p w:rsidR="00367003" w:rsidRPr="00401AA3" w:rsidRDefault="00685404" w:rsidP="003A3999">
            <w:pPr>
              <w:jc w:val="both"/>
              <w:rPr>
                <w:b/>
                <w:bCs/>
              </w:rPr>
            </w:pPr>
            <w:r w:rsidRPr="002A211A">
              <w:rPr>
                <w:b/>
                <w:bCs/>
              </w:rPr>
              <w:t xml:space="preserve">Limites </w:t>
            </w:r>
          </w:p>
        </w:tc>
        <w:tc>
          <w:tcPr>
            <w:tcW w:w="2835" w:type="dxa"/>
            <w:shd w:val="clear" w:color="auto" w:fill="E0E0E0"/>
            <w:vAlign w:val="center"/>
          </w:tcPr>
          <w:p w:rsidR="00367003" w:rsidRPr="00401AA3" w:rsidRDefault="00685404" w:rsidP="003A3999">
            <w:pPr>
              <w:jc w:val="both"/>
              <w:rPr>
                <w:b/>
                <w:bCs/>
              </w:rPr>
            </w:pPr>
            <w:r w:rsidRPr="002A211A">
              <w:rPr>
                <w:b/>
                <w:bCs/>
              </w:rPr>
              <w:t>Méthodes</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Masse Volumique à 15 °C</w:t>
            </w:r>
          </w:p>
        </w:tc>
        <w:tc>
          <w:tcPr>
            <w:tcW w:w="1275" w:type="dxa"/>
            <w:noWrap/>
            <w:vAlign w:val="center"/>
          </w:tcPr>
          <w:p w:rsidR="00367003" w:rsidRPr="00401AA3" w:rsidRDefault="00685404" w:rsidP="003A3999">
            <w:pPr>
              <w:jc w:val="both"/>
            </w:pPr>
            <w:r w:rsidRPr="002A211A">
              <w:t>Kg/l</w:t>
            </w:r>
          </w:p>
        </w:tc>
        <w:tc>
          <w:tcPr>
            <w:tcW w:w="1701" w:type="dxa"/>
            <w:noWrap/>
            <w:vAlign w:val="center"/>
          </w:tcPr>
          <w:p w:rsidR="00367003" w:rsidRPr="00401AA3" w:rsidRDefault="00685404" w:rsidP="003A3999">
            <w:pPr>
              <w:jc w:val="both"/>
              <w:rPr>
                <w:b/>
              </w:rPr>
            </w:pPr>
            <w:r w:rsidRPr="002A211A">
              <w:rPr>
                <w:b/>
              </w:rPr>
              <w:t>0,820 à 0,860</w:t>
            </w:r>
          </w:p>
        </w:tc>
        <w:tc>
          <w:tcPr>
            <w:tcW w:w="2835" w:type="dxa"/>
            <w:vAlign w:val="center"/>
          </w:tcPr>
          <w:p w:rsidR="00367003" w:rsidRPr="00401AA3" w:rsidRDefault="00685404" w:rsidP="003A3999">
            <w:pPr>
              <w:jc w:val="both"/>
              <w:rPr>
                <w:b/>
                <w:bCs/>
              </w:rPr>
            </w:pPr>
            <w:r w:rsidRPr="002A211A">
              <w:rPr>
                <w:b/>
                <w:bCs/>
              </w:rPr>
              <w:t>ASTM D 1298/D4052</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Indice d'acidité forte</w:t>
            </w:r>
          </w:p>
        </w:tc>
        <w:tc>
          <w:tcPr>
            <w:tcW w:w="1275" w:type="dxa"/>
            <w:noWrap/>
            <w:vAlign w:val="center"/>
          </w:tcPr>
          <w:p w:rsidR="00367003" w:rsidRPr="00401AA3" w:rsidRDefault="00685404" w:rsidP="003A3999">
            <w:pPr>
              <w:jc w:val="both"/>
            </w:pPr>
            <w:r w:rsidRPr="002A211A">
              <w:t>mg/KOH/g</w:t>
            </w:r>
          </w:p>
        </w:tc>
        <w:tc>
          <w:tcPr>
            <w:tcW w:w="1701" w:type="dxa"/>
            <w:noWrap/>
            <w:vAlign w:val="center"/>
          </w:tcPr>
          <w:p w:rsidR="00367003" w:rsidRPr="00401AA3" w:rsidRDefault="00685404" w:rsidP="003A3999">
            <w:pPr>
              <w:jc w:val="both"/>
            </w:pPr>
            <w:r w:rsidRPr="002A211A">
              <w:t xml:space="preserve">Nulle </w:t>
            </w:r>
          </w:p>
        </w:tc>
        <w:tc>
          <w:tcPr>
            <w:tcW w:w="2835" w:type="dxa"/>
            <w:vAlign w:val="center"/>
          </w:tcPr>
          <w:p w:rsidR="00367003" w:rsidRPr="00401AA3" w:rsidRDefault="00685404" w:rsidP="003A3999">
            <w:pPr>
              <w:jc w:val="both"/>
              <w:rPr>
                <w:b/>
                <w:bCs/>
              </w:rPr>
            </w:pPr>
            <w:r w:rsidRPr="002A211A">
              <w:rPr>
                <w:b/>
                <w:bCs/>
              </w:rPr>
              <w:t>ASTM D 974</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Teneur en cendre</w:t>
            </w:r>
          </w:p>
        </w:tc>
        <w:tc>
          <w:tcPr>
            <w:tcW w:w="1275" w:type="dxa"/>
            <w:noWrap/>
            <w:vAlign w:val="center"/>
          </w:tcPr>
          <w:p w:rsidR="00367003" w:rsidRPr="00401AA3" w:rsidRDefault="00685404" w:rsidP="003A3999">
            <w:pPr>
              <w:jc w:val="both"/>
            </w:pPr>
            <w:r w:rsidRPr="002A211A">
              <w:t xml:space="preserve">% Masse </w:t>
            </w:r>
          </w:p>
        </w:tc>
        <w:tc>
          <w:tcPr>
            <w:tcW w:w="1701" w:type="dxa"/>
            <w:noWrap/>
            <w:vAlign w:val="center"/>
          </w:tcPr>
          <w:p w:rsidR="00367003" w:rsidRPr="00401AA3" w:rsidRDefault="00685404" w:rsidP="003A3999">
            <w:pPr>
              <w:jc w:val="both"/>
            </w:pPr>
            <w:r w:rsidRPr="002A211A">
              <w:t>Non dosable</w:t>
            </w:r>
          </w:p>
        </w:tc>
        <w:tc>
          <w:tcPr>
            <w:tcW w:w="2835" w:type="dxa"/>
            <w:vAlign w:val="center"/>
          </w:tcPr>
          <w:p w:rsidR="00367003" w:rsidRPr="00401AA3" w:rsidRDefault="00685404" w:rsidP="003A3999">
            <w:pPr>
              <w:jc w:val="both"/>
              <w:rPr>
                <w:b/>
                <w:bCs/>
              </w:rPr>
            </w:pPr>
            <w:r w:rsidRPr="002A211A">
              <w:rPr>
                <w:b/>
                <w:bCs/>
              </w:rPr>
              <w:t>ASTM D 482</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Couleur</w:t>
            </w:r>
          </w:p>
        </w:tc>
        <w:tc>
          <w:tcPr>
            <w:tcW w:w="1275" w:type="dxa"/>
            <w:noWrap/>
            <w:vAlign w:val="center"/>
          </w:tcPr>
          <w:p w:rsidR="00367003" w:rsidRPr="00401AA3" w:rsidRDefault="00685404" w:rsidP="003A3999">
            <w:pPr>
              <w:jc w:val="both"/>
            </w:pPr>
            <w:r w:rsidRPr="002A211A">
              <w:t> </w:t>
            </w:r>
          </w:p>
        </w:tc>
        <w:tc>
          <w:tcPr>
            <w:tcW w:w="1701" w:type="dxa"/>
            <w:noWrap/>
            <w:vAlign w:val="center"/>
          </w:tcPr>
          <w:p w:rsidR="00367003" w:rsidRPr="00401AA3" w:rsidRDefault="00685404" w:rsidP="003A3999">
            <w:pPr>
              <w:jc w:val="both"/>
              <w:rPr>
                <w:b/>
              </w:rPr>
            </w:pPr>
            <w:r w:rsidRPr="002A211A">
              <w:rPr>
                <w:b/>
              </w:rPr>
              <w:t>Maxi    2</w:t>
            </w:r>
          </w:p>
        </w:tc>
        <w:tc>
          <w:tcPr>
            <w:tcW w:w="2835" w:type="dxa"/>
            <w:vAlign w:val="center"/>
          </w:tcPr>
          <w:p w:rsidR="00367003" w:rsidRPr="00401AA3" w:rsidRDefault="00685404" w:rsidP="003A3999">
            <w:pPr>
              <w:jc w:val="both"/>
              <w:rPr>
                <w:b/>
                <w:bCs/>
              </w:rPr>
            </w:pPr>
            <w:r w:rsidRPr="002A211A">
              <w:rPr>
                <w:b/>
                <w:bCs/>
              </w:rPr>
              <w:t>ASTM D 1500</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Distillation à 250 °C</w:t>
            </w:r>
          </w:p>
        </w:tc>
        <w:tc>
          <w:tcPr>
            <w:tcW w:w="1275" w:type="dxa"/>
            <w:noWrap/>
            <w:vAlign w:val="center"/>
          </w:tcPr>
          <w:p w:rsidR="00367003" w:rsidRPr="00401AA3" w:rsidRDefault="00685404" w:rsidP="003A3999">
            <w:pPr>
              <w:jc w:val="both"/>
            </w:pPr>
            <w:r w:rsidRPr="002A211A">
              <w:t>% vol</w:t>
            </w:r>
          </w:p>
        </w:tc>
        <w:tc>
          <w:tcPr>
            <w:tcW w:w="1701" w:type="dxa"/>
            <w:noWrap/>
            <w:vAlign w:val="center"/>
          </w:tcPr>
          <w:p w:rsidR="00367003" w:rsidRPr="00401AA3" w:rsidRDefault="00685404" w:rsidP="003A3999">
            <w:pPr>
              <w:jc w:val="both"/>
            </w:pPr>
            <w:r w:rsidRPr="002A211A">
              <w:t>Maxi    65</w:t>
            </w:r>
          </w:p>
        </w:tc>
        <w:tc>
          <w:tcPr>
            <w:tcW w:w="2835" w:type="dxa"/>
            <w:vAlign w:val="center"/>
          </w:tcPr>
          <w:p w:rsidR="00367003" w:rsidRPr="00401AA3" w:rsidRDefault="00685404" w:rsidP="003A3999">
            <w:pPr>
              <w:jc w:val="both"/>
              <w:rPr>
                <w:b/>
                <w:bCs/>
              </w:rPr>
            </w:pPr>
            <w:r w:rsidRPr="002A211A">
              <w:rPr>
                <w:b/>
                <w:bCs/>
              </w:rPr>
              <w:t>ASTM D 86</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Distillation à 350 °C</w:t>
            </w:r>
          </w:p>
        </w:tc>
        <w:tc>
          <w:tcPr>
            <w:tcW w:w="1275" w:type="dxa"/>
            <w:noWrap/>
            <w:vAlign w:val="center"/>
          </w:tcPr>
          <w:p w:rsidR="00367003" w:rsidRPr="00401AA3" w:rsidRDefault="00685404" w:rsidP="003A3999">
            <w:pPr>
              <w:jc w:val="both"/>
            </w:pPr>
            <w:r w:rsidRPr="002A211A">
              <w:t>% vol</w:t>
            </w:r>
          </w:p>
        </w:tc>
        <w:tc>
          <w:tcPr>
            <w:tcW w:w="1701" w:type="dxa"/>
            <w:noWrap/>
            <w:vAlign w:val="center"/>
          </w:tcPr>
          <w:p w:rsidR="00367003" w:rsidRPr="00401AA3" w:rsidRDefault="00685404" w:rsidP="003A3999">
            <w:pPr>
              <w:jc w:val="both"/>
            </w:pPr>
            <w:r w:rsidRPr="002A211A">
              <w:t>Mini     85</w:t>
            </w:r>
          </w:p>
        </w:tc>
        <w:tc>
          <w:tcPr>
            <w:tcW w:w="2835" w:type="dxa"/>
            <w:vAlign w:val="center"/>
          </w:tcPr>
          <w:p w:rsidR="00367003" w:rsidRPr="00401AA3" w:rsidRDefault="00685404" w:rsidP="003A3999">
            <w:pPr>
              <w:jc w:val="both"/>
              <w:rPr>
                <w:b/>
                <w:bCs/>
              </w:rPr>
            </w:pPr>
            <w:r w:rsidRPr="002A211A">
              <w:rPr>
                <w:b/>
                <w:bCs/>
              </w:rPr>
              <w:t>ASTM D 86</w:t>
            </w:r>
          </w:p>
        </w:tc>
      </w:tr>
      <w:tr w:rsidR="00367003" w:rsidRPr="00401AA3" w:rsidTr="008E2F43">
        <w:trPr>
          <w:trHeight w:val="315"/>
        </w:trPr>
        <w:tc>
          <w:tcPr>
            <w:tcW w:w="2552" w:type="dxa"/>
            <w:noWrap/>
            <w:vAlign w:val="center"/>
          </w:tcPr>
          <w:p w:rsidR="00367003" w:rsidRPr="00401AA3" w:rsidRDefault="00685404" w:rsidP="003A3999">
            <w:pPr>
              <w:jc w:val="both"/>
              <w:rPr>
                <w:b/>
              </w:rPr>
            </w:pPr>
            <w:r w:rsidRPr="002A211A">
              <w:rPr>
                <w:b/>
              </w:rPr>
              <w:t>Distillation à 360 °C</w:t>
            </w:r>
          </w:p>
        </w:tc>
        <w:tc>
          <w:tcPr>
            <w:tcW w:w="1275" w:type="dxa"/>
            <w:noWrap/>
            <w:vAlign w:val="center"/>
          </w:tcPr>
          <w:p w:rsidR="00367003" w:rsidRPr="00401AA3" w:rsidRDefault="00685404" w:rsidP="003A3999">
            <w:pPr>
              <w:jc w:val="both"/>
            </w:pPr>
            <w:r w:rsidRPr="002A211A">
              <w:t>% vol</w:t>
            </w:r>
          </w:p>
        </w:tc>
        <w:tc>
          <w:tcPr>
            <w:tcW w:w="1701" w:type="dxa"/>
            <w:noWrap/>
            <w:vAlign w:val="center"/>
          </w:tcPr>
          <w:p w:rsidR="00367003" w:rsidRPr="00401AA3" w:rsidRDefault="00685404" w:rsidP="003A3999">
            <w:pPr>
              <w:jc w:val="both"/>
              <w:rPr>
                <w:b/>
              </w:rPr>
            </w:pPr>
            <w:r w:rsidRPr="002A211A">
              <w:rPr>
                <w:b/>
              </w:rPr>
              <w:t>Mini     95</w:t>
            </w:r>
          </w:p>
        </w:tc>
        <w:tc>
          <w:tcPr>
            <w:tcW w:w="2835" w:type="dxa"/>
            <w:vAlign w:val="center"/>
          </w:tcPr>
          <w:p w:rsidR="00367003" w:rsidRPr="00401AA3" w:rsidRDefault="00685404" w:rsidP="003A3999">
            <w:pPr>
              <w:jc w:val="both"/>
              <w:rPr>
                <w:b/>
                <w:bCs/>
              </w:rPr>
            </w:pPr>
            <w:r w:rsidRPr="002A211A">
              <w:rPr>
                <w:b/>
                <w:bCs/>
              </w:rPr>
              <w:t>ASTM D 86</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Point de trouble</w:t>
            </w:r>
          </w:p>
        </w:tc>
        <w:tc>
          <w:tcPr>
            <w:tcW w:w="1275" w:type="dxa"/>
            <w:noWrap/>
            <w:vAlign w:val="center"/>
          </w:tcPr>
          <w:p w:rsidR="00367003" w:rsidRPr="00401AA3" w:rsidRDefault="00685404" w:rsidP="003A3999">
            <w:pPr>
              <w:jc w:val="both"/>
            </w:pPr>
            <w:r w:rsidRPr="002A211A">
              <w:t>°C</w:t>
            </w:r>
          </w:p>
        </w:tc>
        <w:tc>
          <w:tcPr>
            <w:tcW w:w="1701" w:type="dxa"/>
            <w:noWrap/>
            <w:vAlign w:val="center"/>
          </w:tcPr>
          <w:p w:rsidR="00367003" w:rsidRPr="00401AA3" w:rsidRDefault="00685404" w:rsidP="003A3999">
            <w:pPr>
              <w:jc w:val="both"/>
              <w:rPr>
                <w:b/>
              </w:rPr>
            </w:pPr>
            <w:r w:rsidRPr="002A211A">
              <w:rPr>
                <w:b/>
              </w:rPr>
              <w:t>Maxi    5</w:t>
            </w:r>
          </w:p>
        </w:tc>
        <w:tc>
          <w:tcPr>
            <w:tcW w:w="2835" w:type="dxa"/>
            <w:vAlign w:val="center"/>
          </w:tcPr>
          <w:p w:rsidR="00367003" w:rsidRPr="00401AA3" w:rsidRDefault="00685404" w:rsidP="003A3999">
            <w:pPr>
              <w:jc w:val="both"/>
              <w:rPr>
                <w:b/>
                <w:bCs/>
              </w:rPr>
            </w:pPr>
            <w:r w:rsidRPr="002A211A">
              <w:rPr>
                <w:b/>
                <w:bCs/>
              </w:rPr>
              <w:t>ASTM D 2500</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Teneur en eau</w:t>
            </w:r>
          </w:p>
        </w:tc>
        <w:tc>
          <w:tcPr>
            <w:tcW w:w="1275" w:type="dxa"/>
            <w:noWrap/>
            <w:vAlign w:val="center"/>
          </w:tcPr>
          <w:p w:rsidR="00367003" w:rsidRPr="00401AA3" w:rsidRDefault="00685404" w:rsidP="003A3999">
            <w:pPr>
              <w:jc w:val="both"/>
            </w:pPr>
            <w:r w:rsidRPr="002A211A">
              <w:t>mg/Kg</w:t>
            </w:r>
          </w:p>
        </w:tc>
        <w:tc>
          <w:tcPr>
            <w:tcW w:w="1701" w:type="dxa"/>
            <w:noWrap/>
            <w:vAlign w:val="center"/>
          </w:tcPr>
          <w:p w:rsidR="00367003" w:rsidRPr="00401AA3" w:rsidRDefault="00685404" w:rsidP="003A3999">
            <w:pPr>
              <w:jc w:val="both"/>
            </w:pPr>
            <w:r w:rsidRPr="002A211A">
              <w:t>Non dosable</w:t>
            </w:r>
          </w:p>
        </w:tc>
        <w:tc>
          <w:tcPr>
            <w:tcW w:w="2835" w:type="dxa"/>
            <w:vAlign w:val="center"/>
          </w:tcPr>
          <w:p w:rsidR="00367003" w:rsidRPr="00401AA3" w:rsidRDefault="00685404" w:rsidP="003A3999">
            <w:pPr>
              <w:jc w:val="both"/>
              <w:rPr>
                <w:b/>
                <w:bCs/>
              </w:rPr>
            </w:pPr>
            <w:r w:rsidRPr="002A211A">
              <w:rPr>
                <w:b/>
                <w:bCs/>
              </w:rPr>
              <w:t>ASTM D 95</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Indice de Cétane mesuré</w:t>
            </w:r>
          </w:p>
        </w:tc>
        <w:tc>
          <w:tcPr>
            <w:tcW w:w="1275" w:type="dxa"/>
            <w:noWrap/>
            <w:vAlign w:val="center"/>
          </w:tcPr>
          <w:p w:rsidR="00367003" w:rsidRPr="00401AA3" w:rsidRDefault="00685404" w:rsidP="003A3999">
            <w:pPr>
              <w:jc w:val="both"/>
            </w:pPr>
            <w:r w:rsidRPr="002A211A">
              <w:t>Mesuré</w:t>
            </w:r>
          </w:p>
        </w:tc>
        <w:tc>
          <w:tcPr>
            <w:tcW w:w="1701" w:type="dxa"/>
            <w:noWrap/>
            <w:vAlign w:val="center"/>
          </w:tcPr>
          <w:p w:rsidR="00367003" w:rsidRPr="00401AA3" w:rsidRDefault="00685404" w:rsidP="003A3999">
            <w:pPr>
              <w:jc w:val="both"/>
              <w:rPr>
                <w:bCs/>
              </w:rPr>
            </w:pPr>
            <w:r w:rsidRPr="002A211A">
              <w:rPr>
                <w:bCs/>
              </w:rPr>
              <w:t>Mini    51</w:t>
            </w:r>
          </w:p>
        </w:tc>
        <w:tc>
          <w:tcPr>
            <w:tcW w:w="2835" w:type="dxa"/>
            <w:vAlign w:val="center"/>
          </w:tcPr>
          <w:p w:rsidR="00367003" w:rsidRPr="002A211A" w:rsidRDefault="00367003" w:rsidP="003A3999">
            <w:pPr>
              <w:keepNext/>
              <w:keepLines/>
              <w:spacing w:before="200"/>
              <w:jc w:val="both"/>
              <w:outlineLvl w:val="2"/>
              <w:rPr>
                <w:b/>
                <w:bCs/>
              </w:rPr>
            </w:pPr>
          </w:p>
        </w:tc>
      </w:tr>
      <w:tr w:rsidR="00367003" w:rsidRPr="00401AA3" w:rsidTr="008E2F43">
        <w:trPr>
          <w:trHeight w:val="315"/>
        </w:trPr>
        <w:tc>
          <w:tcPr>
            <w:tcW w:w="2552" w:type="dxa"/>
            <w:noWrap/>
            <w:vAlign w:val="center"/>
          </w:tcPr>
          <w:p w:rsidR="00367003" w:rsidRPr="00401AA3" w:rsidRDefault="00685404" w:rsidP="003A3999">
            <w:pPr>
              <w:jc w:val="both"/>
            </w:pPr>
            <w:r w:rsidRPr="002A211A">
              <w:t>Indice de Cétane calculé</w:t>
            </w:r>
          </w:p>
        </w:tc>
        <w:tc>
          <w:tcPr>
            <w:tcW w:w="1275" w:type="dxa"/>
            <w:noWrap/>
            <w:vAlign w:val="center"/>
          </w:tcPr>
          <w:p w:rsidR="00367003" w:rsidRPr="00401AA3" w:rsidRDefault="00685404" w:rsidP="003A3999">
            <w:pPr>
              <w:jc w:val="both"/>
            </w:pPr>
            <w:r w:rsidRPr="002A211A">
              <w:t>Calculé</w:t>
            </w:r>
          </w:p>
        </w:tc>
        <w:tc>
          <w:tcPr>
            <w:tcW w:w="1701" w:type="dxa"/>
            <w:noWrap/>
            <w:vAlign w:val="center"/>
          </w:tcPr>
          <w:p w:rsidR="00367003" w:rsidRPr="00401AA3" w:rsidRDefault="00685404" w:rsidP="003A3999">
            <w:pPr>
              <w:jc w:val="both"/>
            </w:pPr>
            <w:r w:rsidRPr="002A211A">
              <w:t>Mini     46</w:t>
            </w:r>
          </w:p>
        </w:tc>
        <w:tc>
          <w:tcPr>
            <w:tcW w:w="2835" w:type="dxa"/>
            <w:vAlign w:val="center"/>
          </w:tcPr>
          <w:p w:rsidR="00367003" w:rsidRPr="00401AA3" w:rsidRDefault="00685404" w:rsidP="003A3999">
            <w:pPr>
              <w:jc w:val="both"/>
              <w:rPr>
                <w:b/>
                <w:bCs/>
              </w:rPr>
            </w:pPr>
            <w:r w:rsidRPr="002A211A">
              <w:rPr>
                <w:b/>
                <w:bCs/>
              </w:rPr>
              <w:t>ASTM D 4737</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Point d'éclair</w:t>
            </w:r>
          </w:p>
        </w:tc>
        <w:tc>
          <w:tcPr>
            <w:tcW w:w="1275" w:type="dxa"/>
            <w:noWrap/>
            <w:vAlign w:val="center"/>
          </w:tcPr>
          <w:p w:rsidR="00367003" w:rsidRPr="00401AA3" w:rsidRDefault="00685404" w:rsidP="003A3999">
            <w:pPr>
              <w:jc w:val="both"/>
            </w:pPr>
            <w:r w:rsidRPr="002A211A">
              <w:t>°C</w:t>
            </w:r>
          </w:p>
        </w:tc>
        <w:tc>
          <w:tcPr>
            <w:tcW w:w="1701" w:type="dxa"/>
            <w:noWrap/>
            <w:vAlign w:val="center"/>
          </w:tcPr>
          <w:p w:rsidR="00367003" w:rsidRPr="00401AA3" w:rsidRDefault="00685404" w:rsidP="003A3999">
            <w:pPr>
              <w:jc w:val="both"/>
              <w:rPr>
                <w:b/>
              </w:rPr>
            </w:pPr>
            <w:r w:rsidRPr="002A211A">
              <w:rPr>
                <w:b/>
              </w:rPr>
              <w:t>Mini 55 et maxi 120</w:t>
            </w:r>
          </w:p>
        </w:tc>
        <w:tc>
          <w:tcPr>
            <w:tcW w:w="2835" w:type="dxa"/>
            <w:vAlign w:val="center"/>
          </w:tcPr>
          <w:p w:rsidR="00367003" w:rsidRPr="00401AA3" w:rsidRDefault="00685404" w:rsidP="003A3999">
            <w:pPr>
              <w:jc w:val="both"/>
              <w:rPr>
                <w:b/>
                <w:bCs/>
              </w:rPr>
            </w:pPr>
            <w:r w:rsidRPr="002A211A">
              <w:rPr>
                <w:b/>
                <w:bCs/>
              </w:rPr>
              <w:t>ASTM D 93</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Teneur en sédiments</w:t>
            </w:r>
          </w:p>
        </w:tc>
        <w:tc>
          <w:tcPr>
            <w:tcW w:w="1275" w:type="dxa"/>
            <w:noWrap/>
            <w:vAlign w:val="center"/>
          </w:tcPr>
          <w:p w:rsidR="00367003" w:rsidRPr="00401AA3" w:rsidRDefault="00685404" w:rsidP="003A3999">
            <w:pPr>
              <w:jc w:val="both"/>
            </w:pPr>
            <w:r w:rsidRPr="002A211A">
              <w:t>% masse</w:t>
            </w:r>
          </w:p>
        </w:tc>
        <w:tc>
          <w:tcPr>
            <w:tcW w:w="1701" w:type="dxa"/>
            <w:noWrap/>
            <w:vAlign w:val="center"/>
          </w:tcPr>
          <w:p w:rsidR="00367003" w:rsidRPr="00401AA3" w:rsidRDefault="00685404" w:rsidP="003A3999">
            <w:pPr>
              <w:jc w:val="both"/>
            </w:pPr>
            <w:r w:rsidRPr="002A211A">
              <w:t>Nulle</w:t>
            </w:r>
          </w:p>
        </w:tc>
        <w:tc>
          <w:tcPr>
            <w:tcW w:w="2835" w:type="dxa"/>
            <w:vAlign w:val="center"/>
          </w:tcPr>
          <w:p w:rsidR="00367003" w:rsidRPr="00401AA3" w:rsidRDefault="00685404" w:rsidP="003A3999">
            <w:pPr>
              <w:jc w:val="both"/>
              <w:rPr>
                <w:b/>
                <w:bCs/>
              </w:rPr>
            </w:pPr>
            <w:r w:rsidRPr="002A211A">
              <w:rPr>
                <w:b/>
                <w:bCs/>
              </w:rPr>
              <w:t>ASTM D 473/D2709</w:t>
            </w:r>
          </w:p>
        </w:tc>
      </w:tr>
      <w:tr w:rsidR="00367003" w:rsidRPr="00401AA3" w:rsidTr="008E2F43">
        <w:trPr>
          <w:trHeight w:val="315"/>
        </w:trPr>
        <w:tc>
          <w:tcPr>
            <w:tcW w:w="2552" w:type="dxa"/>
            <w:noWrap/>
            <w:vAlign w:val="center"/>
          </w:tcPr>
          <w:p w:rsidR="00367003" w:rsidRPr="00401AA3" w:rsidRDefault="00685404" w:rsidP="003A3999">
            <w:pPr>
              <w:jc w:val="both"/>
            </w:pPr>
            <w:r w:rsidRPr="002A211A">
              <w:t xml:space="preserve">Teneur en Soufre </w:t>
            </w:r>
          </w:p>
        </w:tc>
        <w:tc>
          <w:tcPr>
            <w:tcW w:w="1275" w:type="dxa"/>
            <w:noWrap/>
            <w:vAlign w:val="center"/>
          </w:tcPr>
          <w:p w:rsidR="00367003" w:rsidRPr="00401AA3" w:rsidRDefault="00685404" w:rsidP="003A3999">
            <w:pPr>
              <w:jc w:val="both"/>
            </w:pPr>
            <w:r w:rsidRPr="002A211A">
              <w:t>% masse</w:t>
            </w:r>
          </w:p>
        </w:tc>
        <w:tc>
          <w:tcPr>
            <w:tcW w:w="1701" w:type="dxa"/>
            <w:noWrap/>
            <w:vAlign w:val="center"/>
          </w:tcPr>
          <w:p w:rsidR="00367003" w:rsidRPr="00401AA3" w:rsidRDefault="00685404" w:rsidP="003A3999">
            <w:pPr>
              <w:jc w:val="both"/>
              <w:rPr>
                <w:b/>
              </w:rPr>
            </w:pPr>
            <w:r w:rsidRPr="002A211A">
              <w:rPr>
                <w:b/>
              </w:rPr>
              <w:t>Maxi     0,20</w:t>
            </w:r>
          </w:p>
        </w:tc>
        <w:tc>
          <w:tcPr>
            <w:tcW w:w="2835" w:type="dxa"/>
            <w:vAlign w:val="center"/>
          </w:tcPr>
          <w:p w:rsidR="00367003" w:rsidRPr="00401AA3" w:rsidRDefault="00685404" w:rsidP="003A3999">
            <w:pPr>
              <w:jc w:val="both"/>
              <w:rPr>
                <w:b/>
                <w:bCs/>
              </w:rPr>
            </w:pPr>
            <w:r w:rsidRPr="002A211A">
              <w:rPr>
                <w:b/>
                <w:bCs/>
              </w:rPr>
              <w:t>ASTM D 129/2622</w:t>
            </w:r>
          </w:p>
        </w:tc>
      </w:tr>
      <w:tr w:rsidR="00367003" w:rsidRPr="00401AA3" w:rsidTr="008E2F43">
        <w:trPr>
          <w:trHeight w:val="315"/>
        </w:trPr>
        <w:tc>
          <w:tcPr>
            <w:tcW w:w="2552" w:type="dxa"/>
            <w:noWrap/>
            <w:vAlign w:val="center"/>
          </w:tcPr>
          <w:p w:rsidR="00367003" w:rsidRPr="00401AA3" w:rsidRDefault="00685404" w:rsidP="003A3999">
            <w:pPr>
              <w:jc w:val="both"/>
              <w:rPr>
                <w:b/>
              </w:rPr>
            </w:pPr>
            <w:r w:rsidRPr="002A211A">
              <w:rPr>
                <w:b/>
              </w:rPr>
              <w:t>Viscosité à 40 °C</w:t>
            </w:r>
          </w:p>
        </w:tc>
        <w:tc>
          <w:tcPr>
            <w:tcW w:w="1275" w:type="dxa"/>
            <w:noWrap/>
            <w:vAlign w:val="center"/>
          </w:tcPr>
          <w:p w:rsidR="00367003" w:rsidRPr="00401AA3" w:rsidRDefault="00685404" w:rsidP="003A3999">
            <w:pPr>
              <w:jc w:val="both"/>
            </w:pPr>
            <w:r w:rsidRPr="002A211A">
              <w:t>CST</w:t>
            </w:r>
          </w:p>
        </w:tc>
        <w:tc>
          <w:tcPr>
            <w:tcW w:w="1701" w:type="dxa"/>
            <w:noWrap/>
            <w:vAlign w:val="center"/>
          </w:tcPr>
          <w:p w:rsidR="00367003" w:rsidRPr="00401AA3" w:rsidRDefault="00685404" w:rsidP="003A3999">
            <w:pPr>
              <w:jc w:val="both"/>
              <w:rPr>
                <w:b/>
              </w:rPr>
            </w:pPr>
            <w:r w:rsidRPr="002A211A">
              <w:rPr>
                <w:b/>
              </w:rPr>
              <w:t xml:space="preserve">De 2,00 à 6,00  </w:t>
            </w:r>
          </w:p>
        </w:tc>
        <w:tc>
          <w:tcPr>
            <w:tcW w:w="2835" w:type="dxa"/>
            <w:vAlign w:val="center"/>
          </w:tcPr>
          <w:p w:rsidR="00367003" w:rsidRPr="00401AA3" w:rsidRDefault="00685404" w:rsidP="003A3999">
            <w:pPr>
              <w:jc w:val="both"/>
              <w:rPr>
                <w:b/>
                <w:bCs/>
              </w:rPr>
            </w:pPr>
            <w:r w:rsidRPr="002A211A">
              <w:rPr>
                <w:b/>
                <w:bCs/>
              </w:rPr>
              <w:t>ASTM D 445</w:t>
            </w:r>
          </w:p>
        </w:tc>
      </w:tr>
      <w:tr w:rsidR="00367003" w:rsidRPr="00401AA3" w:rsidTr="008E2F43">
        <w:tblPrEx>
          <w:tblLook w:val="0000" w:firstRow="0" w:lastRow="0" w:firstColumn="0" w:lastColumn="0" w:noHBand="0" w:noVBand="0"/>
        </w:tblPrEx>
        <w:trPr>
          <w:trHeight w:val="335"/>
        </w:trPr>
        <w:tc>
          <w:tcPr>
            <w:tcW w:w="2552" w:type="dxa"/>
            <w:vAlign w:val="center"/>
          </w:tcPr>
          <w:p w:rsidR="00367003" w:rsidRPr="00401AA3" w:rsidRDefault="00685404" w:rsidP="003A3999">
            <w:pPr>
              <w:tabs>
                <w:tab w:val="left" w:pos="6765"/>
                <w:tab w:val="left" w:pos="6915"/>
                <w:tab w:val="left" w:pos="8992"/>
                <w:tab w:val="left" w:pos="9494"/>
              </w:tabs>
              <w:jc w:val="both"/>
              <w:rPr>
                <w:b/>
              </w:rPr>
            </w:pPr>
            <w:r w:rsidRPr="002A211A">
              <w:rPr>
                <w:b/>
              </w:rPr>
              <w:t>Stabilité à l’oxydation 1</w:t>
            </w:r>
          </w:p>
        </w:tc>
        <w:tc>
          <w:tcPr>
            <w:tcW w:w="1275" w:type="dxa"/>
            <w:vAlign w:val="center"/>
          </w:tcPr>
          <w:p w:rsidR="00367003" w:rsidRPr="00401AA3" w:rsidRDefault="00685404" w:rsidP="003A3999">
            <w:pPr>
              <w:tabs>
                <w:tab w:val="left" w:pos="6765"/>
                <w:tab w:val="left" w:pos="6915"/>
                <w:tab w:val="left" w:pos="8992"/>
                <w:tab w:val="left" w:pos="9494"/>
              </w:tabs>
              <w:ind w:left="235"/>
              <w:jc w:val="both"/>
              <w:rPr>
                <w:b/>
              </w:rPr>
            </w:pPr>
            <w:r w:rsidRPr="002A211A">
              <w:rPr>
                <w:b/>
              </w:rPr>
              <w:t>g / m</w:t>
            </w:r>
            <w:r w:rsidRPr="002A211A">
              <w:rPr>
                <w:b/>
                <w:vertAlign w:val="superscript"/>
              </w:rPr>
              <w:t>3</w:t>
            </w:r>
          </w:p>
        </w:tc>
        <w:tc>
          <w:tcPr>
            <w:tcW w:w="1701" w:type="dxa"/>
            <w:vAlign w:val="center"/>
          </w:tcPr>
          <w:p w:rsidR="00367003" w:rsidRPr="00401AA3" w:rsidRDefault="00685404" w:rsidP="003A3999">
            <w:pPr>
              <w:tabs>
                <w:tab w:val="left" w:pos="6765"/>
                <w:tab w:val="left" w:pos="6915"/>
                <w:tab w:val="left" w:pos="8992"/>
                <w:tab w:val="left" w:pos="9494"/>
              </w:tabs>
              <w:ind w:left="138"/>
              <w:jc w:val="both"/>
              <w:rPr>
                <w:b/>
              </w:rPr>
            </w:pPr>
            <w:r w:rsidRPr="002A211A">
              <w:rPr>
                <w:b/>
              </w:rPr>
              <w:t>Maxi    25</w:t>
            </w:r>
          </w:p>
        </w:tc>
        <w:tc>
          <w:tcPr>
            <w:tcW w:w="2835" w:type="dxa"/>
            <w:vAlign w:val="center"/>
          </w:tcPr>
          <w:p w:rsidR="00367003" w:rsidRPr="00401AA3" w:rsidRDefault="00685404" w:rsidP="003A3999">
            <w:pPr>
              <w:tabs>
                <w:tab w:val="left" w:pos="6765"/>
                <w:tab w:val="left" w:pos="6915"/>
                <w:tab w:val="left" w:pos="8992"/>
                <w:tab w:val="left" w:pos="9494"/>
              </w:tabs>
              <w:ind w:left="119"/>
              <w:jc w:val="both"/>
              <w:rPr>
                <w:b/>
              </w:rPr>
            </w:pPr>
            <w:r w:rsidRPr="002A211A">
              <w:rPr>
                <w:b/>
              </w:rPr>
              <w:t>ASTM D 2274</w:t>
            </w:r>
          </w:p>
        </w:tc>
      </w:tr>
      <w:tr w:rsidR="00367003" w:rsidRPr="00401AA3" w:rsidTr="008E2F43">
        <w:tblPrEx>
          <w:tblLook w:val="0000" w:firstRow="0" w:lastRow="0" w:firstColumn="0" w:lastColumn="0" w:noHBand="0" w:noVBand="0"/>
        </w:tblPrEx>
        <w:trPr>
          <w:trHeight w:val="368"/>
        </w:trPr>
        <w:tc>
          <w:tcPr>
            <w:tcW w:w="2552" w:type="dxa"/>
          </w:tcPr>
          <w:p w:rsidR="00367003" w:rsidRPr="00401AA3" w:rsidRDefault="00685404" w:rsidP="003A3999">
            <w:pPr>
              <w:jc w:val="both"/>
              <w:rPr>
                <w:b/>
              </w:rPr>
            </w:pPr>
            <w:r w:rsidRPr="002A211A">
              <w:rPr>
                <w:b/>
              </w:rPr>
              <w:t xml:space="preserve">Température limite de filtrabilité </w:t>
            </w:r>
          </w:p>
        </w:tc>
        <w:tc>
          <w:tcPr>
            <w:tcW w:w="1275" w:type="dxa"/>
          </w:tcPr>
          <w:p w:rsidR="00367003" w:rsidRPr="00401AA3" w:rsidRDefault="00685404" w:rsidP="003A3999">
            <w:pPr>
              <w:ind w:left="138"/>
              <w:jc w:val="both"/>
              <w:rPr>
                <w:b/>
              </w:rPr>
            </w:pPr>
            <w:r w:rsidRPr="002A211A">
              <w:rPr>
                <w:b/>
              </w:rPr>
              <w:t>°C</w:t>
            </w:r>
          </w:p>
        </w:tc>
        <w:tc>
          <w:tcPr>
            <w:tcW w:w="1701" w:type="dxa"/>
          </w:tcPr>
          <w:p w:rsidR="00367003" w:rsidRPr="00401AA3" w:rsidRDefault="00685404" w:rsidP="003A3999">
            <w:pPr>
              <w:jc w:val="both"/>
              <w:rPr>
                <w:b/>
              </w:rPr>
            </w:pPr>
            <w:r w:rsidRPr="002A211A">
              <w:rPr>
                <w:b/>
              </w:rPr>
              <w:t>Inferieur ou égal   -1</w:t>
            </w:r>
          </w:p>
        </w:tc>
        <w:tc>
          <w:tcPr>
            <w:tcW w:w="2835" w:type="dxa"/>
            <w:vAlign w:val="center"/>
          </w:tcPr>
          <w:p w:rsidR="00367003" w:rsidRPr="00401AA3" w:rsidRDefault="00685404" w:rsidP="003A3999">
            <w:pPr>
              <w:ind w:left="403"/>
              <w:jc w:val="both"/>
              <w:rPr>
                <w:b/>
              </w:rPr>
            </w:pPr>
            <w:r w:rsidRPr="002A211A">
              <w:rPr>
                <w:b/>
              </w:rPr>
              <w:t>ASTM 6371</w:t>
            </w:r>
          </w:p>
        </w:tc>
      </w:tr>
    </w:tbl>
    <w:p w:rsidR="00AF4932" w:rsidRDefault="00AF4932" w:rsidP="003A3999">
      <w:pPr>
        <w:pStyle w:val="TM1"/>
        <w:jc w:val="both"/>
        <w:rPr>
          <w:b w:val="0"/>
          <w:bCs w:val="0"/>
        </w:rPr>
      </w:pPr>
    </w:p>
    <w:p w:rsidR="008E2F43" w:rsidRDefault="008E2F43" w:rsidP="008E2F43">
      <w:pPr>
        <w:rPr>
          <w:lang w:eastAsia="fr-FR"/>
        </w:rPr>
      </w:pPr>
    </w:p>
    <w:p w:rsidR="008E2F43" w:rsidRPr="008E2F43" w:rsidRDefault="008E2F43" w:rsidP="008E2F43">
      <w:pPr>
        <w:rPr>
          <w:lang w:eastAsia="fr-FR"/>
        </w:rPr>
      </w:pPr>
    </w:p>
    <w:p w:rsidR="00AF4932" w:rsidRPr="00401AA3" w:rsidRDefault="00685404" w:rsidP="003A3999">
      <w:pPr>
        <w:pStyle w:val="TM1"/>
        <w:jc w:val="both"/>
      </w:pPr>
      <w:r w:rsidRPr="002A211A">
        <w:t>Spécifications fuel</w:t>
      </w:r>
    </w:p>
    <w:p w:rsidR="00367003" w:rsidRPr="00401AA3" w:rsidRDefault="00685404" w:rsidP="003A3999">
      <w:pPr>
        <w:spacing w:after="0" w:line="240" w:lineRule="auto"/>
        <w:ind w:left="720"/>
        <w:jc w:val="both"/>
        <w:rPr>
          <w:sz w:val="20"/>
          <w:szCs w:val="20"/>
        </w:rPr>
      </w:pPr>
      <w:r w:rsidRPr="002A211A">
        <w:rPr>
          <w:b/>
          <w:bCs/>
          <w:sz w:val="20"/>
          <w:szCs w:val="20"/>
        </w:rPr>
        <w:t xml:space="preserve">Spécifications générales : </w:t>
      </w:r>
      <w:r w:rsidRPr="002A211A">
        <w:rPr>
          <w:sz w:val="20"/>
          <w:szCs w:val="20"/>
        </w:rPr>
        <w:t>la catégorie RME de la Norme ISO 8217-2010 est retenue</w:t>
      </w:r>
    </w:p>
    <w:p w:rsidR="00367003" w:rsidRPr="00401AA3" w:rsidRDefault="00367003" w:rsidP="003A3999">
      <w:pPr>
        <w:ind w:left="720"/>
        <w:jc w:val="both"/>
        <w:rPr>
          <w:b/>
          <w:bCs/>
          <w:sz w:val="20"/>
          <w:szCs w:val="20"/>
        </w:rPr>
      </w:pPr>
    </w:p>
    <w:tbl>
      <w:tblPr>
        <w:tblW w:w="89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63"/>
        <w:gridCol w:w="2832"/>
        <w:gridCol w:w="17"/>
        <w:gridCol w:w="1542"/>
        <w:gridCol w:w="17"/>
        <w:gridCol w:w="1684"/>
        <w:gridCol w:w="17"/>
        <w:gridCol w:w="2162"/>
        <w:gridCol w:w="14"/>
      </w:tblGrid>
      <w:tr w:rsidR="00367003" w:rsidRPr="00401AA3" w:rsidTr="008E2F43">
        <w:trPr>
          <w:gridAfter w:val="1"/>
          <w:wAfter w:w="17" w:type="dxa"/>
          <w:trHeight w:val="448"/>
        </w:trPr>
        <w:tc>
          <w:tcPr>
            <w:tcW w:w="3119" w:type="dxa"/>
            <w:gridSpan w:val="2"/>
            <w:shd w:val="clear" w:color="auto" w:fill="E0E0E0"/>
            <w:noWrap/>
            <w:vAlign w:val="center"/>
          </w:tcPr>
          <w:p w:rsidR="00367003" w:rsidRPr="00401AA3" w:rsidRDefault="00685404" w:rsidP="003A3999">
            <w:pPr>
              <w:jc w:val="both"/>
              <w:rPr>
                <w:b/>
                <w:bCs/>
              </w:rPr>
            </w:pPr>
            <w:r w:rsidRPr="002A211A">
              <w:rPr>
                <w:b/>
                <w:bCs/>
              </w:rPr>
              <w:t>Caractéristiques</w:t>
            </w:r>
          </w:p>
        </w:tc>
        <w:tc>
          <w:tcPr>
            <w:tcW w:w="1559" w:type="dxa"/>
            <w:gridSpan w:val="2"/>
            <w:shd w:val="clear" w:color="auto" w:fill="E0E0E0"/>
            <w:noWrap/>
            <w:vAlign w:val="center"/>
          </w:tcPr>
          <w:p w:rsidR="00367003" w:rsidRPr="00401AA3" w:rsidRDefault="00685404" w:rsidP="003A3999">
            <w:pPr>
              <w:jc w:val="both"/>
              <w:rPr>
                <w:b/>
                <w:bCs/>
              </w:rPr>
            </w:pPr>
            <w:r w:rsidRPr="002A211A">
              <w:rPr>
                <w:b/>
                <w:bCs/>
              </w:rPr>
              <w:t>Unités</w:t>
            </w:r>
          </w:p>
        </w:tc>
        <w:tc>
          <w:tcPr>
            <w:tcW w:w="1701" w:type="dxa"/>
            <w:gridSpan w:val="2"/>
            <w:shd w:val="clear" w:color="auto" w:fill="E0E0E0"/>
            <w:noWrap/>
            <w:vAlign w:val="center"/>
          </w:tcPr>
          <w:p w:rsidR="00367003" w:rsidRPr="00401AA3" w:rsidRDefault="00685404" w:rsidP="003A3999">
            <w:pPr>
              <w:jc w:val="both"/>
              <w:rPr>
                <w:b/>
                <w:bCs/>
              </w:rPr>
            </w:pPr>
            <w:r w:rsidRPr="002A211A">
              <w:rPr>
                <w:b/>
                <w:bCs/>
              </w:rPr>
              <w:t xml:space="preserve">Limites </w:t>
            </w:r>
          </w:p>
        </w:tc>
        <w:tc>
          <w:tcPr>
            <w:tcW w:w="2552" w:type="dxa"/>
            <w:gridSpan w:val="2"/>
            <w:shd w:val="clear" w:color="auto" w:fill="E0E0E0"/>
            <w:vAlign w:val="center"/>
          </w:tcPr>
          <w:p w:rsidR="00367003" w:rsidRPr="00401AA3" w:rsidRDefault="00685404" w:rsidP="003A3999">
            <w:pPr>
              <w:jc w:val="both"/>
              <w:rPr>
                <w:b/>
                <w:bCs/>
              </w:rPr>
            </w:pPr>
            <w:r w:rsidRPr="002A211A">
              <w:rPr>
                <w:b/>
                <w:bCs/>
              </w:rPr>
              <w:t>Méthodes</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Masse Volumique à 15 °C</w:t>
            </w:r>
          </w:p>
        </w:tc>
        <w:tc>
          <w:tcPr>
            <w:tcW w:w="1559" w:type="dxa"/>
            <w:gridSpan w:val="2"/>
            <w:shd w:val="clear" w:color="000000" w:fill="FFFFFF"/>
            <w:noWrap/>
            <w:vAlign w:val="center"/>
          </w:tcPr>
          <w:p w:rsidR="00367003" w:rsidRPr="00401AA3" w:rsidRDefault="00685404" w:rsidP="003A3999">
            <w:pPr>
              <w:jc w:val="both"/>
            </w:pPr>
            <w:r w:rsidRPr="002A211A">
              <w:t>Kg/l</w:t>
            </w:r>
          </w:p>
        </w:tc>
        <w:tc>
          <w:tcPr>
            <w:tcW w:w="1701" w:type="dxa"/>
            <w:gridSpan w:val="2"/>
            <w:shd w:val="clear" w:color="000000" w:fill="FFFFFF"/>
            <w:noWrap/>
            <w:vAlign w:val="center"/>
          </w:tcPr>
          <w:p w:rsidR="00367003" w:rsidRPr="00401AA3" w:rsidRDefault="00685404" w:rsidP="003A3999">
            <w:pPr>
              <w:jc w:val="both"/>
            </w:pPr>
            <w:r w:rsidRPr="002A211A">
              <w:t>≤ 0,991</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1298</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Viscosité à 50 °C</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CSt</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180</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445</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CCAI</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 </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Maxi 860</w:t>
            </w:r>
          </w:p>
        </w:tc>
        <w:tc>
          <w:tcPr>
            <w:tcW w:w="2552" w:type="dxa"/>
            <w:gridSpan w:val="2"/>
            <w:shd w:val="clear" w:color="auto" w:fill="FFFFFF"/>
            <w:vAlign w:val="center"/>
          </w:tcPr>
          <w:p w:rsidR="00367003" w:rsidRPr="00401AA3" w:rsidRDefault="00685404" w:rsidP="003A3999">
            <w:pPr>
              <w:jc w:val="both"/>
              <w:rPr>
                <w:b/>
                <w:bCs/>
              </w:rPr>
            </w:pPr>
            <w:r w:rsidRPr="002A211A">
              <w:rPr>
                <w:b/>
                <w:bCs/>
              </w:rPr>
              <w:t>(*B3)</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Point d'éclair</w:t>
            </w:r>
          </w:p>
        </w:tc>
        <w:tc>
          <w:tcPr>
            <w:tcW w:w="1559" w:type="dxa"/>
            <w:gridSpan w:val="2"/>
            <w:shd w:val="clear" w:color="000000" w:fill="FFFFFF"/>
            <w:noWrap/>
            <w:vAlign w:val="center"/>
          </w:tcPr>
          <w:p w:rsidR="00367003" w:rsidRPr="00401AA3" w:rsidRDefault="00685404" w:rsidP="003A3999">
            <w:pPr>
              <w:jc w:val="both"/>
            </w:pPr>
            <w:r w:rsidRPr="002A211A">
              <w:t>°C</w:t>
            </w:r>
          </w:p>
        </w:tc>
        <w:tc>
          <w:tcPr>
            <w:tcW w:w="1701" w:type="dxa"/>
            <w:gridSpan w:val="2"/>
            <w:shd w:val="clear" w:color="000000" w:fill="FFFFFF"/>
            <w:noWrap/>
            <w:vAlign w:val="center"/>
          </w:tcPr>
          <w:p w:rsidR="00367003" w:rsidRPr="00401AA3" w:rsidRDefault="00685404" w:rsidP="003A3999">
            <w:pPr>
              <w:jc w:val="both"/>
            </w:pPr>
            <w:r w:rsidRPr="002A211A">
              <w:t>≥ 60</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93</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Teneur en eau</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 vol</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0.5</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95</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Point d'écoulement (congélation)</w:t>
            </w:r>
          </w:p>
        </w:tc>
        <w:tc>
          <w:tcPr>
            <w:tcW w:w="1559" w:type="dxa"/>
            <w:gridSpan w:val="2"/>
            <w:shd w:val="clear" w:color="000000" w:fill="FFFFFF"/>
            <w:noWrap/>
            <w:vAlign w:val="center"/>
          </w:tcPr>
          <w:p w:rsidR="00367003" w:rsidRPr="00401AA3" w:rsidRDefault="00685404" w:rsidP="003A3999">
            <w:pPr>
              <w:jc w:val="both"/>
            </w:pPr>
            <w:r w:rsidRPr="002A211A">
              <w:t>°C</w:t>
            </w:r>
          </w:p>
        </w:tc>
        <w:tc>
          <w:tcPr>
            <w:tcW w:w="1701" w:type="dxa"/>
            <w:gridSpan w:val="2"/>
            <w:shd w:val="clear" w:color="000000" w:fill="FFFFFF"/>
            <w:noWrap/>
            <w:vAlign w:val="center"/>
          </w:tcPr>
          <w:p w:rsidR="00367003" w:rsidRPr="00401AA3" w:rsidRDefault="00685404" w:rsidP="003A3999">
            <w:pPr>
              <w:jc w:val="both"/>
            </w:pPr>
            <w:r w:rsidRPr="002A211A">
              <w:t>&lt; 10</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97</w:t>
            </w:r>
          </w:p>
        </w:tc>
      </w:tr>
      <w:tr w:rsidR="00367003" w:rsidRPr="00401AA3" w:rsidTr="008E2F43">
        <w:trPr>
          <w:gridAfter w:val="1"/>
          <w:wAfter w:w="17" w:type="dxa"/>
          <w:trHeight w:val="303"/>
        </w:trPr>
        <w:tc>
          <w:tcPr>
            <w:tcW w:w="3119" w:type="dxa"/>
            <w:gridSpan w:val="2"/>
            <w:shd w:val="clear" w:color="000000" w:fill="FFFFFF"/>
            <w:noWrap/>
            <w:vAlign w:val="center"/>
          </w:tcPr>
          <w:p w:rsidR="00367003" w:rsidRPr="00401AA3" w:rsidRDefault="00685404" w:rsidP="003A3999">
            <w:pPr>
              <w:jc w:val="both"/>
            </w:pPr>
            <w:r w:rsidRPr="002A211A">
              <w:t xml:space="preserve">Teneur en Soufre </w:t>
            </w:r>
          </w:p>
        </w:tc>
        <w:tc>
          <w:tcPr>
            <w:tcW w:w="1559" w:type="dxa"/>
            <w:gridSpan w:val="2"/>
            <w:shd w:val="clear" w:color="000000" w:fill="FFFFFF"/>
            <w:noWrap/>
            <w:vAlign w:val="center"/>
          </w:tcPr>
          <w:p w:rsidR="00367003" w:rsidRPr="00401AA3" w:rsidRDefault="00685404" w:rsidP="003A3999">
            <w:pPr>
              <w:jc w:val="both"/>
            </w:pPr>
            <w:r w:rsidRPr="002A211A">
              <w:t>% poids</w:t>
            </w:r>
          </w:p>
        </w:tc>
        <w:tc>
          <w:tcPr>
            <w:tcW w:w="1701" w:type="dxa"/>
            <w:gridSpan w:val="2"/>
            <w:shd w:val="clear" w:color="000000" w:fill="FFFFFF"/>
            <w:noWrap/>
            <w:vAlign w:val="center"/>
          </w:tcPr>
          <w:p w:rsidR="00367003" w:rsidRPr="00401AA3" w:rsidRDefault="00685404" w:rsidP="003A3999">
            <w:pPr>
              <w:jc w:val="both"/>
            </w:pPr>
            <w:r w:rsidRPr="002A211A">
              <w:t>&lt; 1.7</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129</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Indice de Conradson résidu</w:t>
            </w:r>
          </w:p>
        </w:tc>
        <w:tc>
          <w:tcPr>
            <w:tcW w:w="1559" w:type="dxa"/>
            <w:gridSpan w:val="2"/>
            <w:shd w:val="clear" w:color="000000" w:fill="FFFFFF"/>
            <w:noWrap/>
            <w:vAlign w:val="center"/>
          </w:tcPr>
          <w:p w:rsidR="00367003" w:rsidRPr="00401AA3" w:rsidRDefault="00685404" w:rsidP="003A3999">
            <w:pPr>
              <w:jc w:val="both"/>
            </w:pPr>
            <w:r w:rsidRPr="002A211A">
              <w:t>% poids</w:t>
            </w:r>
          </w:p>
        </w:tc>
        <w:tc>
          <w:tcPr>
            <w:tcW w:w="1701" w:type="dxa"/>
            <w:gridSpan w:val="2"/>
            <w:shd w:val="clear" w:color="000000" w:fill="FFFFFF"/>
            <w:noWrap/>
            <w:vAlign w:val="center"/>
          </w:tcPr>
          <w:p w:rsidR="00367003" w:rsidRPr="00401AA3" w:rsidRDefault="00685404" w:rsidP="003A3999">
            <w:pPr>
              <w:jc w:val="both"/>
            </w:pPr>
            <w:r w:rsidRPr="002A211A">
              <w:t>≤ 15</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189</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 xml:space="preserve">Teneur en Sodium </w:t>
            </w:r>
          </w:p>
        </w:tc>
        <w:tc>
          <w:tcPr>
            <w:tcW w:w="1559" w:type="dxa"/>
            <w:gridSpan w:val="2"/>
            <w:shd w:val="clear" w:color="000000" w:fill="FFFFFF"/>
            <w:noWrap/>
            <w:vAlign w:val="center"/>
          </w:tcPr>
          <w:p w:rsidR="00367003" w:rsidRPr="00401AA3" w:rsidRDefault="00685404" w:rsidP="003A3999">
            <w:pPr>
              <w:jc w:val="both"/>
            </w:pPr>
            <w:r w:rsidRPr="002A211A">
              <w:t>Mg/Kg</w:t>
            </w:r>
          </w:p>
        </w:tc>
        <w:tc>
          <w:tcPr>
            <w:tcW w:w="1701" w:type="dxa"/>
            <w:gridSpan w:val="2"/>
            <w:shd w:val="clear" w:color="000000" w:fill="FFFFFF"/>
            <w:noWrap/>
            <w:vAlign w:val="center"/>
          </w:tcPr>
          <w:p w:rsidR="00367003" w:rsidRPr="00401AA3" w:rsidRDefault="00685404" w:rsidP="003A3999">
            <w:pPr>
              <w:jc w:val="both"/>
            </w:pPr>
            <w:r w:rsidRPr="002A211A">
              <w:t>≤ 50</w:t>
            </w:r>
          </w:p>
        </w:tc>
        <w:tc>
          <w:tcPr>
            <w:tcW w:w="2552" w:type="dxa"/>
            <w:gridSpan w:val="2"/>
            <w:shd w:val="clear" w:color="auto" w:fill="FFFFFF"/>
            <w:vAlign w:val="center"/>
          </w:tcPr>
          <w:p w:rsidR="00367003" w:rsidRPr="00401AA3" w:rsidRDefault="00685404" w:rsidP="003A3999">
            <w:pPr>
              <w:jc w:val="both"/>
              <w:rPr>
                <w:b/>
                <w:bCs/>
              </w:rPr>
            </w:pPr>
            <w:r w:rsidRPr="002A211A">
              <w:rPr>
                <w:b/>
                <w:bCs/>
              </w:rPr>
              <w:t>IP470</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 xml:space="preserve">Teneur en vanadium </w:t>
            </w:r>
          </w:p>
        </w:tc>
        <w:tc>
          <w:tcPr>
            <w:tcW w:w="1559" w:type="dxa"/>
            <w:gridSpan w:val="2"/>
            <w:shd w:val="clear" w:color="000000" w:fill="FFFFFF"/>
            <w:noWrap/>
            <w:vAlign w:val="center"/>
          </w:tcPr>
          <w:p w:rsidR="00367003" w:rsidRPr="00401AA3" w:rsidRDefault="00685404" w:rsidP="003A3999">
            <w:pPr>
              <w:jc w:val="both"/>
            </w:pPr>
            <w:r w:rsidRPr="002A211A">
              <w:t>Mg/Kg</w:t>
            </w:r>
          </w:p>
        </w:tc>
        <w:tc>
          <w:tcPr>
            <w:tcW w:w="1701" w:type="dxa"/>
            <w:gridSpan w:val="2"/>
            <w:shd w:val="clear" w:color="000000" w:fill="FFFFFF"/>
            <w:noWrap/>
            <w:vAlign w:val="center"/>
          </w:tcPr>
          <w:p w:rsidR="00367003" w:rsidRPr="00401AA3" w:rsidRDefault="00685404" w:rsidP="003A3999">
            <w:pPr>
              <w:jc w:val="both"/>
            </w:pPr>
            <w:r w:rsidRPr="002A211A">
              <w:t>≤ 150</w:t>
            </w:r>
          </w:p>
        </w:tc>
        <w:tc>
          <w:tcPr>
            <w:tcW w:w="2552" w:type="dxa"/>
            <w:gridSpan w:val="2"/>
            <w:shd w:val="clear" w:color="auto" w:fill="FFFFFF"/>
            <w:vAlign w:val="center"/>
          </w:tcPr>
          <w:p w:rsidR="00367003" w:rsidRPr="00401AA3" w:rsidRDefault="00685404" w:rsidP="003A3999">
            <w:pPr>
              <w:jc w:val="both"/>
              <w:rPr>
                <w:b/>
                <w:bCs/>
              </w:rPr>
            </w:pPr>
            <w:r w:rsidRPr="002A211A">
              <w:rPr>
                <w:b/>
                <w:bCs/>
              </w:rPr>
              <w:t>IP470</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 xml:space="preserve">Teneur en Sédiments </w:t>
            </w:r>
          </w:p>
        </w:tc>
        <w:tc>
          <w:tcPr>
            <w:tcW w:w="1559" w:type="dxa"/>
            <w:gridSpan w:val="2"/>
            <w:shd w:val="clear" w:color="000000" w:fill="FFFFFF"/>
            <w:noWrap/>
            <w:vAlign w:val="center"/>
          </w:tcPr>
          <w:p w:rsidR="00367003" w:rsidRPr="00401AA3" w:rsidRDefault="00685404" w:rsidP="003A3999">
            <w:pPr>
              <w:jc w:val="both"/>
            </w:pPr>
            <w:r w:rsidRPr="002A211A">
              <w:t>% poids</w:t>
            </w:r>
          </w:p>
        </w:tc>
        <w:tc>
          <w:tcPr>
            <w:tcW w:w="1701" w:type="dxa"/>
            <w:gridSpan w:val="2"/>
            <w:shd w:val="clear" w:color="000000" w:fill="FFFFFF"/>
            <w:noWrap/>
            <w:vAlign w:val="center"/>
          </w:tcPr>
          <w:p w:rsidR="00367003" w:rsidRPr="00401AA3" w:rsidRDefault="00685404" w:rsidP="003A3999">
            <w:pPr>
              <w:jc w:val="both"/>
            </w:pPr>
            <w:r w:rsidRPr="002A211A">
              <w:t>≤ 0,1</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473</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Teneur en aluminium + silice</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Mg/Kg</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50</w:t>
            </w:r>
          </w:p>
        </w:tc>
        <w:tc>
          <w:tcPr>
            <w:tcW w:w="2552" w:type="dxa"/>
            <w:gridSpan w:val="2"/>
            <w:shd w:val="clear" w:color="auto" w:fill="FFFFFF"/>
            <w:vAlign w:val="center"/>
          </w:tcPr>
          <w:p w:rsidR="00367003" w:rsidRPr="00401AA3" w:rsidRDefault="00685404" w:rsidP="003A3999">
            <w:pPr>
              <w:jc w:val="both"/>
              <w:rPr>
                <w:b/>
                <w:bCs/>
              </w:rPr>
            </w:pPr>
            <w:r w:rsidRPr="002A211A">
              <w:rPr>
                <w:b/>
                <w:bCs/>
              </w:rPr>
              <w:t>IP470</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pPr>
            <w:r w:rsidRPr="002A211A">
              <w:t>Asphaltènes</w:t>
            </w:r>
          </w:p>
        </w:tc>
        <w:tc>
          <w:tcPr>
            <w:tcW w:w="1559" w:type="dxa"/>
            <w:gridSpan w:val="2"/>
            <w:shd w:val="clear" w:color="000000" w:fill="FFFFFF"/>
            <w:noWrap/>
            <w:vAlign w:val="center"/>
          </w:tcPr>
          <w:p w:rsidR="00367003" w:rsidRPr="00401AA3" w:rsidRDefault="00685404" w:rsidP="003A3999">
            <w:pPr>
              <w:jc w:val="both"/>
            </w:pPr>
            <w:r w:rsidRPr="002A211A">
              <w:t>% poids</w:t>
            </w:r>
          </w:p>
        </w:tc>
        <w:tc>
          <w:tcPr>
            <w:tcW w:w="1701" w:type="dxa"/>
            <w:gridSpan w:val="2"/>
            <w:shd w:val="clear" w:color="000000" w:fill="FFFFFF"/>
            <w:noWrap/>
            <w:vAlign w:val="center"/>
          </w:tcPr>
          <w:p w:rsidR="00367003" w:rsidRPr="00401AA3" w:rsidRDefault="00685404" w:rsidP="003A3999">
            <w:pPr>
              <w:jc w:val="both"/>
            </w:pPr>
            <w:r w:rsidRPr="002A211A">
              <w:t>≤ 5</w:t>
            </w:r>
          </w:p>
        </w:tc>
        <w:tc>
          <w:tcPr>
            <w:tcW w:w="2552" w:type="dxa"/>
            <w:gridSpan w:val="2"/>
            <w:shd w:val="clear" w:color="auto" w:fill="FFFFFF"/>
            <w:vAlign w:val="center"/>
          </w:tcPr>
          <w:p w:rsidR="00367003" w:rsidRPr="00401AA3" w:rsidRDefault="00685404" w:rsidP="003A3999">
            <w:pPr>
              <w:jc w:val="both"/>
            </w:pPr>
            <w:r w:rsidRPr="002A211A">
              <w:t>ASTM D 6560</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Teneur en cendre</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 poids</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0,07</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482</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Sulfure d’hydrogène</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mg/kg</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2</w:t>
            </w:r>
          </w:p>
        </w:tc>
        <w:tc>
          <w:tcPr>
            <w:tcW w:w="2552" w:type="dxa"/>
            <w:gridSpan w:val="2"/>
            <w:shd w:val="clear" w:color="auto" w:fill="FFFFFF"/>
            <w:vAlign w:val="center"/>
          </w:tcPr>
          <w:p w:rsidR="00367003" w:rsidRPr="00401AA3" w:rsidRDefault="00685404" w:rsidP="003A3999">
            <w:pPr>
              <w:jc w:val="both"/>
              <w:rPr>
                <w:b/>
                <w:bCs/>
              </w:rPr>
            </w:pPr>
            <w:r w:rsidRPr="002A211A">
              <w:rPr>
                <w:b/>
                <w:bCs/>
              </w:rPr>
              <w:t>IP 570</w:t>
            </w:r>
          </w:p>
        </w:tc>
      </w:tr>
      <w:tr w:rsidR="00367003" w:rsidRPr="00401AA3" w:rsidTr="008E2F43">
        <w:trPr>
          <w:gridAfter w:val="1"/>
          <w:wAfter w:w="17" w:type="dxa"/>
          <w:trHeight w:val="315"/>
        </w:trPr>
        <w:tc>
          <w:tcPr>
            <w:tcW w:w="3119" w:type="dxa"/>
            <w:gridSpan w:val="2"/>
            <w:shd w:val="clear" w:color="000000" w:fill="FFFFFF"/>
            <w:noWrap/>
            <w:vAlign w:val="center"/>
          </w:tcPr>
          <w:p w:rsidR="00367003" w:rsidRPr="00401AA3" w:rsidRDefault="00685404" w:rsidP="003A3999">
            <w:pPr>
              <w:jc w:val="both"/>
              <w:rPr>
                <w:b/>
                <w:bCs/>
              </w:rPr>
            </w:pPr>
            <w:r w:rsidRPr="002A211A">
              <w:rPr>
                <w:b/>
                <w:bCs/>
              </w:rPr>
              <w:t>Indice acide</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mg KOH/g</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 2.5</w:t>
            </w:r>
          </w:p>
        </w:tc>
        <w:tc>
          <w:tcPr>
            <w:tcW w:w="2552" w:type="dxa"/>
            <w:gridSpan w:val="2"/>
            <w:shd w:val="clear" w:color="auto" w:fill="FFFFFF"/>
            <w:vAlign w:val="center"/>
          </w:tcPr>
          <w:p w:rsidR="00367003" w:rsidRPr="00401AA3" w:rsidRDefault="00685404" w:rsidP="003A3999">
            <w:pPr>
              <w:jc w:val="both"/>
              <w:rPr>
                <w:b/>
                <w:bCs/>
              </w:rPr>
            </w:pPr>
            <w:r w:rsidRPr="002A211A">
              <w:rPr>
                <w:b/>
                <w:bCs/>
              </w:rPr>
              <w:t>ASTM D 664</w:t>
            </w:r>
          </w:p>
        </w:tc>
      </w:tr>
      <w:tr w:rsidR="00367003" w:rsidRPr="00401AA3" w:rsidTr="008E2F43">
        <w:trPr>
          <w:trHeight w:val="930"/>
        </w:trPr>
        <w:tc>
          <w:tcPr>
            <w:tcW w:w="160" w:type="dxa"/>
            <w:vMerge w:val="restart"/>
            <w:shd w:val="clear" w:color="000000" w:fill="FFFFFF"/>
            <w:noWrap/>
            <w:textDirection w:val="btLr"/>
            <w:vAlign w:val="center"/>
          </w:tcPr>
          <w:p w:rsidR="00367003" w:rsidRPr="00401AA3" w:rsidRDefault="00685404" w:rsidP="003A3999">
            <w:pPr>
              <w:ind w:left="113" w:right="113"/>
              <w:jc w:val="both"/>
              <w:rPr>
                <w:b/>
                <w:bCs/>
              </w:rPr>
            </w:pPr>
            <w:r w:rsidRPr="002A211A">
              <w:rPr>
                <w:b/>
                <w:bCs/>
              </w:rPr>
              <w:t>Teneur en huiles de vidange</w:t>
            </w:r>
          </w:p>
        </w:tc>
        <w:tc>
          <w:tcPr>
            <w:tcW w:w="2976" w:type="dxa"/>
            <w:gridSpan w:val="2"/>
            <w:shd w:val="clear" w:color="000000" w:fill="FFFFFF"/>
            <w:vAlign w:val="center"/>
          </w:tcPr>
          <w:p w:rsidR="00367003" w:rsidRPr="00401AA3" w:rsidRDefault="00685404" w:rsidP="003A3999">
            <w:pPr>
              <w:jc w:val="both"/>
              <w:rPr>
                <w:b/>
                <w:bCs/>
              </w:rPr>
            </w:pPr>
            <w:r w:rsidRPr="002A211A">
              <w:rPr>
                <w:b/>
                <w:bCs/>
              </w:rPr>
              <w:t>Teneur en calcium + Zinc</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mg/kg</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Calcium ≤ 30 et zinc ≤ 15</w:t>
            </w:r>
          </w:p>
        </w:tc>
        <w:tc>
          <w:tcPr>
            <w:tcW w:w="2552" w:type="dxa"/>
            <w:gridSpan w:val="2"/>
            <w:shd w:val="clear" w:color="auto" w:fill="FFFFFF"/>
            <w:vAlign w:val="center"/>
          </w:tcPr>
          <w:p w:rsidR="00367003" w:rsidRPr="00401AA3" w:rsidRDefault="00685404" w:rsidP="003A3999">
            <w:pPr>
              <w:jc w:val="both"/>
              <w:rPr>
                <w:b/>
                <w:bCs/>
              </w:rPr>
            </w:pPr>
            <w:r w:rsidRPr="002A211A">
              <w:rPr>
                <w:b/>
                <w:bCs/>
              </w:rPr>
              <w:t>IP 470</w:t>
            </w:r>
          </w:p>
        </w:tc>
      </w:tr>
      <w:tr w:rsidR="00367003" w:rsidRPr="00401AA3" w:rsidTr="008E2F43">
        <w:trPr>
          <w:trHeight w:val="1072"/>
        </w:trPr>
        <w:tc>
          <w:tcPr>
            <w:tcW w:w="160" w:type="dxa"/>
            <w:vMerge/>
            <w:shd w:val="clear" w:color="000000" w:fill="FFFFFF"/>
            <w:noWrap/>
            <w:vAlign w:val="center"/>
          </w:tcPr>
          <w:p w:rsidR="00367003" w:rsidRPr="002A211A" w:rsidRDefault="00367003" w:rsidP="003A3999">
            <w:pPr>
              <w:keepNext/>
              <w:keepLines/>
              <w:spacing w:before="200"/>
              <w:jc w:val="both"/>
              <w:outlineLvl w:val="2"/>
              <w:rPr>
                <w:b/>
                <w:bCs/>
              </w:rPr>
            </w:pPr>
          </w:p>
        </w:tc>
        <w:tc>
          <w:tcPr>
            <w:tcW w:w="2976" w:type="dxa"/>
            <w:gridSpan w:val="2"/>
            <w:shd w:val="clear" w:color="000000" w:fill="FFFFFF"/>
            <w:vAlign w:val="center"/>
          </w:tcPr>
          <w:p w:rsidR="00367003" w:rsidRPr="00401AA3" w:rsidRDefault="00685404" w:rsidP="003A3999">
            <w:pPr>
              <w:jc w:val="both"/>
              <w:rPr>
                <w:b/>
                <w:bCs/>
              </w:rPr>
            </w:pPr>
            <w:r w:rsidRPr="002A211A">
              <w:rPr>
                <w:b/>
                <w:bCs/>
              </w:rPr>
              <w:t>Teneur en phosphore + Zinc</w:t>
            </w:r>
          </w:p>
        </w:tc>
        <w:tc>
          <w:tcPr>
            <w:tcW w:w="1559" w:type="dxa"/>
            <w:gridSpan w:val="2"/>
            <w:shd w:val="clear" w:color="000000" w:fill="FFFFFF"/>
            <w:noWrap/>
            <w:vAlign w:val="center"/>
          </w:tcPr>
          <w:p w:rsidR="00367003" w:rsidRPr="00401AA3" w:rsidRDefault="00685404" w:rsidP="003A3999">
            <w:pPr>
              <w:jc w:val="both"/>
              <w:rPr>
                <w:b/>
                <w:bCs/>
              </w:rPr>
            </w:pPr>
            <w:r w:rsidRPr="002A211A">
              <w:rPr>
                <w:b/>
                <w:bCs/>
              </w:rPr>
              <w:t>mg/kg</w:t>
            </w:r>
          </w:p>
        </w:tc>
        <w:tc>
          <w:tcPr>
            <w:tcW w:w="1701" w:type="dxa"/>
            <w:gridSpan w:val="2"/>
            <w:shd w:val="clear" w:color="000000" w:fill="FFFFFF"/>
            <w:noWrap/>
            <w:vAlign w:val="center"/>
          </w:tcPr>
          <w:p w:rsidR="00367003" w:rsidRPr="00401AA3" w:rsidRDefault="00685404" w:rsidP="003A3999">
            <w:pPr>
              <w:jc w:val="both"/>
              <w:rPr>
                <w:b/>
                <w:bCs/>
              </w:rPr>
            </w:pPr>
            <w:r w:rsidRPr="002A211A">
              <w:rPr>
                <w:b/>
                <w:bCs/>
              </w:rPr>
              <w:t>Phosphore ≤ 30 et zinc ≤ 15</w:t>
            </w:r>
          </w:p>
        </w:tc>
        <w:tc>
          <w:tcPr>
            <w:tcW w:w="2552" w:type="dxa"/>
            <w:gridSpan w:val="2"/>
            <w:shd w:val="clear" w:color="auto" w:fill="FFFFFF"/>
            <w:vAlign w:val="center"/>
          </w:tcPr>
          <w:p w:rsidR="00367003" w:rsidRPr="00401AA3" w:rsidRDefault="00685404" w:rsidP="003A3999">
            <w:pPr>
              <w:jc w:val="both"/>
              <w:rPr>
                <w:b/>
                <w:bCs/>
              </w:rPr>
            </w:pPr>
            <w:r w:rsidRPr="002A211A">
              <w:rPr>
                <w:b/>
                <w:bCs/>
              </w:rPr>
              <w:t>IP 470</w:t>
            </w:r>
          </w:p>
        </w:tc>
      </w:tr>
    </w:tbl>
    <w:p w:rsidR="00367003" w:rsidRPr="00401AA3" w:rsidRDefault="00367003" w:rsidP="003A3999">
      <w:pPr>
        <w:ind w:left="720"/>
        <w:jc w:val="both"/>
      </w:pPr>
    </w:p>
    <w:p w:rsidR="00367003" w:rsidRPr="00401AA3" w:rsidRDefault="00367003" w:rsidP="003A3999">
      <w:pPr>
        <w:ind w:left="360"/>
        <w:jc w:val="both"/>
      </w:pPr>
    </w:p>
    <w:p w:rsidR="00AF4932" w:rsidRPr="00401AA3" w:rsidRDefault="00AF4932" w:rsidP="003A3999">
      <w:pPr>
        <w:pStyle w:val="TM1"/>
        <w:jc w:val="both"/>
        <w:rPr>
          <w:b w:val="0"/>
          <w:bCs w:val="0"/>
        </w:rPr>
      </w:pPr>
    </w:p>
    <w:p w:rsidR="00AF4932" w:rsidRPr="00401AA3" w:rsidRDefault="00AF4932" w:rsidP="003A3999">
      <w:pPr>
        <w:pStyle w:val="TM1"/>
        <w:jc w:val="both"/>
        <w:rPr>
          <w:b w:val="0"/>
          <w:bCs w:val="0"/>
        </w:rPr>
      </w:pPr>
    </w:p>
    <w:p w:rsidR="00AF4932" w:rsidRPr="00401AA3" w:rsidRDefault="00685404" w:rsidP="008E2F43">
      <w:pPr>
        <w:pStyle w:val="Objetducommentaire"/>
        <w:jc w:val="center"/>
        <w:rPr>
          <w:rFonts w:ascii="Times New Roman" w:hAnsi="Times New Roman" w:cs="Times New Roman"/>
        </w:rPr>
      </w:pPr>
      <w:r w:rsidRPr="002A211A">
        <w:rPr>
          <w:rFonts w:ascii="Times New Roman" w:hAnsi="Times New Roman" w:cs="Times New Roman"/>
        </w:rPr>
        <w:br w:type="page"/>
      </w:r>
      <w:r w:rsidRPr="002A211A">
        <w:rPr>
          <w:rFonts w:ascii="Times New Roman" w:hAnsi="Times New Roman" w:cs="Times New Roman"/>
          <w:sz w:val="24"/>
          <w:szCs w:val="24"/>
        </w:rPr>
        <w:t>Annexe 4</w:t>
      </w:r>
      <w:r w:rsidRPr="002A211A">
        <w:rPr>
          <w:rFonts w:ascii="Times New Roman" w:hAnsi="Times New Roman" w:cs="Times New Roman"/>
        </w:rPr>
        <w:br/>
      </w:r>
      <w:bookmarkStart w:id="147" w:name="_Ref51410008"/>
      <w:bookmarkStart w:id="148" w:name="_Toc92258586"/>
      <w:r w:rsidRPr="002A211A">
        <w:rPr>
          <w:rFonts w:ascii="Times New Roman" w:hAnsi="Times New Roman" w:cs="Times New Roman"/>
          <w:sz w:val="24"/>
          <w:szCs w:val="24"/>
        </w:rPr>
        <w:t>Mode et paramètre d’exploitation</w:t>
      </w:r>
      <w:bookmarkEnd w:id="147"/>
      <w:bookmarkEnd w:id="148"/>
    </w:p>
    <w:p w:rsidR="00AF4932" w:rsidRPr="00401AA3" w:rsidRDefault="00685404" w:rsidP="003A3999">
      <w:pPr>
        <w:pStyle w:val="Objetducommentaire"/>
        <w:numPr>
          <w:ilvl w:val="0"/>
          <w:numId w:val="29"/>
        </w:numPr>
        <w:jc w:val="both"/>
        <w:rPr>
          <w:rFonts w:ascii="Times New Roman" w:hAnsi="Times New Roman" w:cs="Times New Roman"/>
          <w:sz w:val="24"/>
          <w:szCs w:val="24"/>
        </w:rPr>
      </w:pPr>
      <w:bookmarkStart w:id="149" w:name="_Toc51525176"/>
      <w:bookmarkStart w:id="150" w:name="_Toc51526088"/>
      <w:bookmarkStart w:id="151" w:name="_Toc51676372"/>
      <w:bookmarkStart w:id="152" w:name="_Toc51680734"/>
      <w:bookmarkStart w:id="153" w:name="_Toc52263322"/>
      <w:bookmarkStart w:id="154" w:name="_Toc52280586"/>
      <w:bookmarkStart w:id="155" w:name="_Toc52344220"/>
      <w:r w:rsidRPr="002A211A">
        <w:rPr>
          <w:rFonts w:ascii="Times New Roman" w:hAnsi="Times New Roman" w:cs="Times New Roman"/>
          <w:sz w:val="24"/>
          <w:szCs w:val="24"/>
        </w:rPr>
        <w:t>Mode d'exploitation du Matériel</w:t>
      </w:r>
      <w:bookmarkEnd w:id="149"/>
      <w:bookmarkEnd w:id="150"/>
      <w:bookmarkEnd w:id="151"/>
      <w:bookmarkEnd w:id="152"/>
      <w:bookmarkEnd w:id="153"/>
      <w:bookmarkEnd w:id="154"/>
      <w:bookmarkEnd w:id="155"/>
    </w:p>
    <w:tbl>
      <w:tblPr>
        <w:tblW w:w="95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000" w:firstRow="0" w:lastRow="0" w:firstColumn="0" w:lastColumn="0" w:noHBand="0" w:noVBand="0"/>
      </w:tblPr>
      <w:tblGrid>
        <w:gridCol w:w="4770"/>
        <w:gridCol w:w="4770"/>
      </w:tblGrid>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Puissance</w:t>
            </w:r>
          </w:p>
        </w:tc>
        <w:tc>
          <w:tcPr>
            <w:tcW w:w="3960" w:type="dxa"/>
            <w:vAlign w:val="center"/>
          </w:tcPr>
          <w:p w:rsidR="00AF4932" w:rsidRPr="00401AA3" w:rsidRDefault="00685404" w:rsidP="003A3999">
            <w:pPr>
              <w:spacing w:after="0"/>
              <w:ind w:left="240" w:hanging="240"/>
              <w:jc w:val="both"/>
              <w:rPr>
                <w:rFonts w:ascii="Times New Roman" w:hAnsi="Times New Roman" w:cs="Times New Roman"/>
                <w:noProof/>
              </w:rPr>
            </w:pPr>
            <w:r w:rsidRPr="002A211A">
              <w:rPr>
                <w:rFonts w:ascii="Times New Roman" w:hAnsi="Times New Roman" w:cs="Times New Roman"/>
                <w:noProof/>
              </w:rPr>
              <w:t>10 MW</w:t>
            </w:r>
            <w:r w:rsidR="008E2F43">
              <w:rPr>
                <w:rFonts w:ascii="Times New Roman" w:hAnsi="Times New Roman" w:cs="Times New Roman"/>
                <w:noProof/>
              </w:rPr>
              <w:t xml:space="preserve"> (puissnce générée par les groupes qui donnent une tension de 400 V est égale au maximum à 3 MW)</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Tension</w:t>
            </w:r>
          </w:p>
        </w:tc>
        <w:tc>
          <w:tcPr>
            <w:tcW w:w="3960" w:type="dxa"/>
            <w:vAlign w:val="center"/>
          </w:tcPr>
          <w:p w:rsidR="00AF4932" w:rsidRPr="00401AA3" w:rsidRDefault="008E2F43" w:rsidP="008E2F43">
            <w:pPr>
              <w:spacing w:after="0"/>
              <w:ind w:left="240" w:hanging="240"/>
              <w:jc w:val="both"/>
              <w:rPr>
                <w:rFonts w:ascii="Times New Roman" w:hAnsi="Times New Roman" w:cs="Times New Roman"/>
                <w:noProof/>
              </w:rPr>
            </w:pPr>
            <w:r>
              <w:rPr>
                <w:rFonts w:ascii="Times New Roman" w:hAnsi="Times New Roman" w:cs="Times New Roman"/>
                <w:noProof/>
              </w:rPr>
              <w:t xml:space="preserve">400 V ou 1500 V </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Fréquence</w:t>
            </w:r>
          </w:p>
        </w:tc>
        <w:tc>
          <w:tcPr>
            <w:tcW w:w="3960" w:type="dxa"/>
            <w:vAlign w:val="center"/>
          </w:tcPr>
          <w:p w:rsidR="00AF4932" w:rsidRPr="00401AA3" w:rsidRDefault="00685404" w:rsidP="003A3999">
            <w:pPr>
              <w:spacing w:after="0"/>
              <w:ind w:left="240" w:hanging="240"/>
              <w:jc w:val="both"/>
              <w:rPr>
                <w:rFonts w:ascii="Times New Roman" w:hAnsi="Times New Roman" w:cs="Times New Roman"/>
              </w:rPr>
            </w:pPr>
            <w:r w:rsidRPr="002A211A">
              <w:rPr>
                <w:rFonts w:ascii="Times New Roman" w:hAnsi="Times New Roman" w:cs="Times New Roman"/>
                <w:noProof/>
              </w:rPr>
              <w:t>50 Hz</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Site</w:t>
            </w:r>
          </w:p>
        </w:tc>
        <w:tc>
          <w:tcPr>
            <w:tcW w:w="3960" w:type="dxa"/>
            <w:vAlign w:val="center"/>
          </w:tcPr>
          <w:p w:rsidR="00AF4932" w:rsidRPr="00401AA3" w:rsidRDefault="008E2F43" w:rsidP="003A3999">
            <w:pPr>
              <w:spacing w:after="0"/>
              <w:ind w:left="240" w:hanging="240"/>
              <w:jc w:val="both"/>
              <w:rPr>
                <w:rFonts w:ascii="Times New Roman" w:hAnsi="Times New Roman" w:cs="Times New Roman"/>
              </w:rPr>
            </w:pPr>
            <w:r w:rsidRPr="008E2F43">
              <w:rPr>
                <w:rFonts w:ascii="Times New Roman" w:hAnsi="Times New Roman" w:cs="Times New Roman"/>
                <w:noProof/>
              </w:rPr>
              <w:t>site de la Centrale et/ou dans les postes MT/BT de Nouadhibou</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Température ambiante du site</w:t>
            </w:r>
          </w:p>
        </w:tc>
        <w:tc>
          <w:tcPr>
            <w:tcW w:w="3960" w:type="dxa"/>
            <w:vAlign w:val="center"/>
          </w:tcPr>
          <w:p w:rsidR="00AF4932" w:rsidRPr="00401AA3" w:rsidRDefault="00685404" w:rsidP="003A3999">
            <w:pPr>
              <w:spacing w:after="0"/>
              <w:ind w:left="240" w:hanging="240"/>
              <w:jc w:val="both"/>
              <w:rPr>
                <w:rFonts w:ascii="Times New Roman" w:hAnsi="Times New Roman" w:cs="Times New Roman"/>
              </w:rPr>
            </w:pPr>
            <w:r w:rsidRPr="002A211A">
              <w:rPr>
                <w:rFonts w:ascii="Times New Roman" w:hAnsi="Times New Roman" w:cs="Times New Roman"/>
                <w:noProof/>
              </w:rPr>
              <w:t>Maximum 40 °C</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Altitude du site</w:t>
            </w:r>
          </w:p>
        </w:tc>
        <w:tc>
          <w:tcPr>
            <w:tcW w:w="3960" w:type="dxa"/>
            <w:vAlign w:val="center"/>
          </w:tcPr>
          <w:p w:rsidR="00AF4932" w:rsidRPr="002A211A" w:rsidRDefault="00685404" w:rsidP="003A3999">
            <w:pPr>
              <w:spacing w:after="0"/>
              <w:ind w:left="240" w:hanging="240"/>
              <w:jc w:val="both"/>
              <w:rPr>
                <w:rFonts w:ascii="Times New Roman" w:hAnsi="Times New Roman" w:cs="Times New Roman"/>
              </w:rPr>
            </w:pPr>
            <w:r w:rsidRPr="002A211A">
              <w:rPr>
                <w:rFonts w:ascii="Times New Roman" w:hAnsi="Times New Roman" w:cs="Times New Roman"/>
                <w:noProof/>
              </w:rPr>
              <w:t>≤ 100 mètres</w:t>
            </w:r>
          </w:p>
        </w:tc>
      </w:tr>
      <w:tr w:rsidR="00AF4932" w:rsidRPr="00401AA3" w:rsidTr="006B3B2D">
        <w:tc>
          <w:tcPr>
            <w:tcW w:w="3960" w:type="dxa"/>
            <w:vAlign w:val="center"/>
          </w:tcPr>
          <w:p w:rsidR="00D678CC"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 xml:space="preserve">Consommation spécifique garantie </w:t>
            </w:r>
          </w:p>
        </w:tc>
        <w:tc>
          <w:tcPr>
            <w:tcW w:w="3960" w:type="dxa"/>
            <w:vAlign w:val="center"/>
          </w:tcPr>
          <w:p w:rsidR="00AF4932" w:rsidRPr="00401AA3" w:rsidRDefault="00685404" w:rsidP="003A3999">
            <w:pPr>
              <w:spacing w:after="0"/>
              <w:ind w:left="240" w:right="-108" w:hanging="240"/>
              <w:jc w:val="both"/>
              <w:rPr>
                <w:rFonts w:ascii="Times New Roman" w:hAnsi="Times New Roman" w:cs="Times New Roman"/>
                <w:noProof/>
              </w:rPr>
            </w:pPr>
            <w:r w:rsidRPr="002A211A">
              <w:rPr>
                <w:rFonts w:ascii="Times New Roman" w:hAnsi="Times New Roman" w:cs="Times New Roman"/>
                <w:noProof/>
              </w:rPr>
              <w:t>…….g/kWh</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Facteur de puissance d'exploitation</w:t>
            </w:r>
          </w:p>
        </w:tc>
        <w:tc>
          <w:tcPr>
            <w:tcW w:w="3960" w:type="dxa"/>
            <w:vAlign w:val="center"/>
          </w:tcPr>
          <w:p w:rsidR="00AF4932" w:rsidRPr="00401AA3" w:rsidRDefault="00685404" w:rsidP="003A3999">
            <w:pPr>
              <w:spacing w:after="0"/>
              <w:ind w:left="240" w:right="-108" w:hanging="240"/>
              <w:jc w:val="both"/>
              <w:rPr>
                <w:rFonts w:ascii="Times New Roman" w:hAnsi="Times New Roman" w:cs="Times New Roman"/>
              </w:rPr>
            </w:pPr>
            <w:r w:rsidRPr="002A211A">
              <w:rPr>
                <w:rFonts w:ascii="Times New Roman" w:hAnsi="Times New Roman" w:cs="Times New Roman"/>
                <w:noProof/>
              </w:rPr>
              <w:t>0.8 pf</w:t>
            </w:r>
          </w:p>
        </w:tc>
      </w:tr>
      <w:tr w:rsidR="00AF4932" w:rsidRPr="00401AA3" w:rsidTr="006B3B2D">
        <w:tc>
          <w:tcPr>
            <w:tcW w:w="3960" w:type="dxa"/>
            <w:vAlign w:val="center"/>
          </w:tcPr>
          <w:p w:rsidR="00AF4932" w:rsidRPr="00401AA3" w:rsidRDefault="00685404" w:rsidP="003A3999">
            <w:pPr>
              <w:spacing w:after="0"/>
              <w:ind w:left="240" w:hanging="240"/>
              <w:jc w:val="both"/>
              <w:rPr>
                <w:rFonts w:ascii="Times New Roman" w:hAnsi="Times New Roman" w:cs="Times New Roman"/>
                <w:b/>
                <w:bCs/>
              </w:rPr>
            </w:pPr>
            <w:r w:rsidRPr="002A211A">
              <w:rPr>
                <w:rFonts w:ascii="Times New Roman" w:hAnsi="Times New Roman" w:cs="Times New Roman"/>
                <w:b/>
                <w:bCs/>
              </w:rPr>
              <w:t>Application</w:t>
            </w:r>
          </w:p>
        </w:tc>
        <w:tc>
          <w:tcPr>
            <w:tcW w:w="3960" w:type="dxa"/>
            <w:vAlign w:val="center"/>
          </w:tcPr>
          <w:p w:rsidR="00AF4932" w:rsidRPr="00401AA3" w:rsidRDefault="00685404" w:rsidP="003A3999">
            <w:pPr>
              <w:spacing w:after="0"/>
              <w:ind w:left="240" w:hanging="240"/>
              <w:jc w:val="both"/>
              <w:rPr>
                <w:rFonts w:ascii="Times New Roman" w:hAnsi="Times New Roman" w:cs="Times New Roman"/>
                <w:noProof/>
              </w:rPr>
            </w:pPr>
            <w:r w:rsidRPr="002A211A">
              <w:rPr>
                <w:rFonts w:ascii="Times New Roman" w:hAnsi="Times New Roman" w:cs="Times New Roman"/>
                <w:noProof/>
              </w:rPr>
              <w:t>Support du réseau du service public</w:t>
            </w:r>
          </w:p>
          <w:p w:rsidR="00AF4932" w:rsidRPr="00401AA3" w:rsidRDefault="00685404" w:rsidP="003A3999">
            <w:pPr>
              <w:spacing w:after="0"/>
              <w:ind w:left="240" w:hanging="240"/>
              <w:jc w:val="both"/>
              <w:rPr>
                <w:rFonts w:ascii="Times New Roman" w:hAnsi="Times New Roman" w:cs="Times New Roman"/>
              </w:rPr>
            </w:pPr>
            <w:r w:rsidRPr="002A211A">
              <w:rPr>
                <w:rFonts w:ascii="Times New Roman" w:hAnsi="Times New Roman" w:cs="Times New Roman"/>
                <w:noProof/>
              </w:rPr>
              <w:t>Fonctionement en base</w:t>
            </w:r>
          </w:p>
        </w:tc>
      </w:tr>
    </w:tbl>
    <w:p w:rsidR="00AF4932" w:rsidRDefault="00AF4932" w:rsidP="003A3999">
      <w:pPr>
        <w:pStyle w:val="Objetducommentaire"/>
        <w:jc w:val="both"/>
        <w:rPr>
          <w:rFonts w:ascii="Times New Roman" w:hAnsi="Times New Roman" w:cs="Times New Roman"/>
          <w:sz w:val="24"/>
          <w:szCs w:val="24"/>
        </w:rPr>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Default="008E2F43" w:rsidP="008E2F43">
      <w:pPr>
        <w:pStyle w:val="Commentaire"/>
      </w:pPr>
    </w:p>
    <w:p w:rsidR="008E2F43" w:rsidRPr="008E2F43" w:rsidRDefault="008E2F43" w:rsidP="008E2F43">
      <w:pPr>
        <w:pStyle w:val="Commentaire"/>
      </w:pPr>
    </w:p>
    <w:p w:rsidR="00AF4932" w:rsidRPr="00401AA3" w:rsidRDefault="00685404" w:rsidP="003A3999">
      <w:pPr>
        <w:pStyle w:val="Objetducommentaire"/>
        <w:numPr>
          <w:ilvl w:val="0"/>
          <w:numId w:val="29"/>
        </w:numPr>
        <w:jc w:val="both"/>
        <w:rPr>
          <w:rFonts w:ascii="Times New Roman" w:hAnsi="Times New Roman" w:cs="Times New Roman"/>
          <w:sz w:val="24"/>
          <w:szCs w:val="24"/>
        </w:rPr>
      </w:pPr>
      <w:bookmarkStart w:id="156" w:name="_Toc50967690"/>
      <w:bookmarkStart w:id="157" w:name="_Toc71337159"/>
      <w:bookmarkEnd w:id="156"/>
      <w:bookmarkEnd w:id="157"/>
      <w:r w:rsidRPr="002A211A">
        <w:rPr>
          <w:rFonts w:ascii="Times New Roman" w:hAnsi="Times New Roman" w:cs="Times New Roman"/>
          <w:sz w:val="24"/>
          <w:szCs w:val="24"/>
        </w:rPr>
        <w:t xml:space="preserve">Matériel prévu </w:t>
      </w:r>
    </w:p>
    <w:tbl>
      <w:tblPr>
        <w:tblW w:w="9228" w:type="dxa"/>
        <w:tblInd w:w="240" w:type="dxa"/>
        <w:tblLook w:val="0000" w:firstRow="0" w:lastRow="0" w:firstColumn="0" w:lastColumn="0" w:noHBand="0" w:noVBand="0"/>
      </w:tblPr>
      <w:tblGrid>
        <w:gridCol w:w="9228"/>
      </w:tblGrid>
      <w:tr w:rsidR="00AF4932" w:rsidRPr="00401AA3" w:rsidTr="006B3B2D">
        <w:trPr>
          <w:cantSplit/>
        </w:trPr>
        <w:tc>
          <w:tcPr>
            <w:tcW w:w="9228" w:type="dxa"/>
          </w:tcPr>
          <w:p w:rsidR="00AF4932" w:rsidRPr="00401AA3" w:rsidRDefault="00AF4932" w:rsidP="003A3999">
            <w:pPr>
              <w:jc w:val="both"/>
              <w:rPr>
                <w:rFonts w:ascii="Times New Roman" w:hAnsi="Times New Roman" w:cs="Times New Roman"/>
                <w:b/>
                <w:bCs/>
              </w:rPr>
            </w:pPr>
            <w:bookmarkStart w:id="158" w:name="_Toc1716525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160"/>
            </w:tblGrid>
            <w:tr w:rsidR="00AF4932" w:rsidRPr="00401AA3" w:rsidTr="006B3B2D">
              <w:trPr>
                <w:trHeight w:val="476"/>
              </w:trPr>
              <w:tc>
                <w:tcPr>
                  <w:tcW w:w="3600" w:type="dxa"/>
                  <w:vAlign w:val="center"/>
                </w:tcPr>
                <w:p w:rsidR="00AF4932" w:rsidRPr="002A211A" w:rsidRDefault="00685404" w:rsidP="003A3999">
                  <w:pPr>
                    <w:spacing w:after="0"/>
                    <w:jc w:val="both"/>
                    <w:rPr>
                      <w:rFonts w:ascii="Times New Roman" w:hAnsi="Times New Roman" w:cs="Times New Roman"/>
                      <w:b/>
                      <w:bCs/>
                    </w:rPr>
                  </w:pPr>
                  <w:r w:rsidRPr="002A211A">
                    <w:rPr>
                      <w:rFonts w:ascii="Times New Roman" w:hAnsi="Times New Roman" w:cs="Times New Roman"/>
                      <w:b/>
                      <w:bCs/>
                    </w:rPr>
                    <w:t>Equipement</w:t>
                  </w:r>
                </w:p>
              </w:tc>
              <w:tc>
                <w:tcPr>
                  <w:tcW w:w="2160" w:type="dxa"/>
                  <w:vAlign w:val="center"/>
                </w:tcPr>
                <w:p w:rsidR="00AF4932" w:rsidRPr="002A211A" w:rsidRDefault="00AF4932" w:rsidP="003A3999">
                  <w:pPr>
                    <w:keepNext/>
                    <w:keepLines/>
                    <w:spacing w:before="200" w:after="0"/>
                    <w:jc w:val="both"/>
                    <w:outlineLvl w:val="2"/>
                    <w:rPr>
                      <w:rFonts w:ascii="Times New Roman" w:hAnsi="Times New Roman" w:cs="Times New Roman"/>
                      <w:b/>
                      <w:bCs/>
                    </w:rPr>
                  </w:pPr>
                </w:p>
              </w:tc>
            </w:tr>
            <w:tr w:rsidR="00AF4932" w:rsidRPr="00401AA3" w:rsidTr="006B3B2D">
              <w:trPr>
                <w:trHeight w:val="374"/>
              </w:trPr>
              <w:tc>
                <w:tcPr>
                  <w:tcW w:w="3600" w:type="dxa"/>
                  <w:vAlign w:val="center"/>
                </w:tcPr>
                <w:p w:rsidR="00AF4932" w:rsidRPr="002A211A" w:rsidRDefault="00685404" w:rsidP="003A3999">
                  <w:pPr>
                    <w:pStyle w:val="Commentaire"/>
                    <w:spacing w:after="0"/>
                    <w:jc w:val="both"/>
                    <w:rPr>
                      <w:rFonts w:ascii="Times New Roman" w:hAnsi="Times New Roman" w:cs="Times New Roman"/>
                      <w:sz w:val="22"/>
                      <w:szCs w:val="22"/>
                    </w:rPr>
                  </w:pPr>
                  <w:r w:rsidRPr="002A211A">
                    <w:rPr>
                      <w:rFonts w:ascii="Times New Roman" w:hAnsi="Times New Roman" w:cs="Times New Roman"/>
                      <w:sz w:val="22"/>
                      <w:szCs w:val="22"/>
                    </w:rPr>
                    <w:t>Puissance installée</w:t>
                  </w:r>
                </w:p>
              </w:tc>
              <w:tc>
                <w:tcPr>
                  <w:tcW w:w="2160" w:type="dxa"/>
                  <w:vAlign w:val="center"/>
                </w:tcPr>
                <w:p w:rsidR="00AF4932" w:rsidRPr="002A211A" w:rsidRDefault="00AF4932" w:rsidP="003A3999">
                  <w:pPr>
                    <w:spacing w:after="0"/>
                    <w:jc w:val="both"/>
                    <w:rPr>
                      <w:rFonts w:ascii="Times New Roman" w:hAnsi="Times New Roman" w:cs="Times New Roman"/>
                      <w:noProof/>
                    </w:rPr>
                  </w:pPr>
                </w:p>
              </w:tc>
            </w:tr>
            <w:tr w:rsidR="00AF4932" w:rsidRPr="00401AA3" w:rsidTr="006B3B2D">
              <w:trPr>
                <w:trHeight w:val="374"/>
              </w:trPr>
              <w:tc>
                <w:tcPr>
                  <w:tcW w:w="3600" w:type="dxa"/>
                  <w:vAlign w:val="center"/>
                </w:tcPr>
                <w:p w:rsidR="00AF4932" w:rsidRPr="002A211A" w:rsidRDefault="00685404" w:rsidP="003A3999">
                  <w:pPr>
                    <w:pStyle w:val="Commentaire"/>
                    <w:spacing w:after="0"/>
                    <w:jc w:val="both"/>
                    <w:rPr>
                      <w:rFonts w:ascii="Times New Roman" w:hAnsi="Times New Roman" w:cs="Times New Roman"/>
                      <w:sz w:val="22"/>
                      <w:szCs w:val="22"/>
                    </w:rPr>
                  </w:pPr>
                  <w:r w:rsidRPr="002A211A">
                    <w:rPr>
                      <w:rFonts w:ascii="Times New Roman" w:hAnsi="Times New Roman" w:cs="Times New Roman"/>
                      <w:sz w:val="22"/>
                      <w:szCs w:val="22"/>
                    </w:rPr>
                    <w:t xml:space="preserve">Groupes électrogènes </w:t>
                  </w:r>
                </w:p>
              </w:tc>
              <w:tc>
                <w:tcPr>
                  <w:tcW w:w="2160" w:type="dxa"/>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Transformateurs  V</w:t>
                  </w:r>
                </w:p>
              </w:tc>
              <w:tc>
                <w:tcPr>
                  <w:tcW w:w="2160" w:type="dxa"/>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 xml:space="preserve">Transformateurs </w:t>
                  </w:r>
                </w:p>
              </w:tc>
              <w:tc>
                <w:tcPr>
                  <w:tcW w:w="2160" w:type="dxa"/>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Switchgear</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Tableaux AT3</w:t>
                  </w:r>
                </w:p>
              </w:tc>
              <w:tc>
                <w:tcPr>
                  <w:tcW w:w="2160" w:type="dxa"/>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7"/>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Compteur d'énergie classe 0.5</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Salle de commande et atelier</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D678CC" w:rsidRPr="002A211A" w:rsidRDefault="00685404" w:rsidP="003A3999">
                  <w:pPr>
                    <w:spacing w:after="0"/>
                    <w:jc w:val="both"/>
                    <w:rPr>
                      <w:rFonts w:ascii="Times New Roman" w:hAnsi="Times New Roman" w:cs="Times New Roman"/>
                    </w:rPr>
                  </w:pPr>
                  <w:r w:rsidRPr="002A211A">
                    <w:rPr>
                      <w:rFonts w:ascii="Times New Roman" w:hAnsi="Times New Roman" w:cs="Times New Roman"/>
                    </w:rPr>
                    <w:t>Réservoirs combustible contenance  litres</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 xml:space="preserve">Raccordement fuel </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 xml:space="preserve">Plate-forme pompe + filtration combustible </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Magasins/ conteneurs pièces de rechange</w:t>
                  </w:r>
                </w:p>
              </w:tc>
              <w:tc>
                <w:tcPr>
                  <w:tcW w:w="2160" w:type="dxa"/>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AF4932" w:rsidRPr="002A211A" w:rsidRDefault="00685404" w:rsidP="003A3999">
                  <w:pPr>
                    <w:spacing w:after="0"/>
                    <w:jc w:val="both"/>
                    <w:rPr>
                      <w:rFonts w:ascii="Times New Roman" w:hAnsi="Times New Roman" w:cs="Times New Roman"/>
                    </w:rPr>
                  </w:pPr>
                  <w:r w:rsidRPr="002A211A">
                    <w:rPr>
                      <w:rFonts w:ascii="Times New Roman" w:hAnsi="Times New Roman" w:cs="Times New Roman"/>
                    </w:rPr>
                    <w:t>Câbles Basse Tension</w:t>
                  </w:r>
                </w:p>
              </w:tc>
              <w:tc>
                <w:tcPr>
                  <w:tcW w:w="2160" w:type="dxa"/>
                  <w:tcBorders>
                    <w:bottom w:val="single" w:sz="4" w:space="0" w:color="auto"/>
                  </w:tcBorders>
                  <w:vAlign w:val="center"/>
                </w:tcPr>
                <w:p w:rsidR="00AF4932" w:rsidRPr="002A211A" w:rsidRDefault="00AF4932" w:rsidP="003A3999">
                  <w:pPr>
                    <w:spacing w:after="0"/>
                    <w:jc w:val="both"/>
                    <w:rPr>
                      <w:rFonts w:ascii="Times New Roman" w:hAnsi="Times New Roman" w:cs="Times New Roman"/>
                    </w:rPr>
                  </w:pPr>
                </w:p>
              </w:tc>
            </w:tr>
            <w:tr w:rsidR="00AF4932" w:rsidRPr="00401AA3" w:rsidTr="006B3B2D">
              <w:trPr>
                <w:trHeight w:val="374"/>
              </w:trPr>
              <w:tc>
                <w:tcPr>
                  <w:tcW w:w="3600" w:type="dxa"/>
                  <w:vAlign w:val="center"/>
                </w:tcPr>
                <w:p w:rsidR="00D678CC" w:rsidRPr="002A211A" w:rsidRDefault="00685404" w:rsidP="003A3999">
                  <w:pPr>
                    <w:pStyle w:val="Commentaire"/>
                    <w:spacing w:after="0"/>
                    <w:jc w:val="both"/>
                    <w:rPr>
                      <w:rFonts w:ascii="Times New Roman" w:hAnsi="Times New Roman" w:cs="Times New Roman"/>
                      <w:sz w:val="22"/>
                      <w:szCs w:val="22"/>
                    </w:rPr>
                  </w:pPr>
                  <w:r w:rsidRPr="002A211A">
                    <w:rPr>
                      <w:rFonts w:ascii="Times New Roman" w:hAnsi="Times New Roman" w:cs="Times New Roman"/>
                      <w:sz w:val="22"/>
                      <w:szCs w:val="22"/>
                    </w:rPr>
                    <w:t xml:space="preserve">Câbles Haute Tension </w:t>
                  </w:r>
                </w:p>
              </w:tc>
              <w:tc>
                <w:tcPr>
                  <w:tcW w:w="2160" w:type="dxa"/>
                  <w:tcBorders>
                    <w:top w:val="single" w:sz="4" w:space="0" w:color="auto"/>
                    <w:left w:val="single" w:sz="4" w:space="0" w:color="auto"/>
                    <w:bottom w:val="single" w:sz="4" w:space="0" w:color="auto"/>
                    <w:right w:val="single" w:sz="4" w:space="0" w:color="auto"/>
                  </w:tcBorders>
                  <w:vAlign w:val="center"/>
                </w:tcPr>
                <w:p w:rsidR="00AF4932" w:rsidRPr="00401AA3" w:rsidRDefault="00AF4932" w:rsidP="003A3999">
                  <w:pPr>
                    <w:spacing w:after="0"/>
                    <w:jc w:val="both"/>
                    <w:rPr>
                      <w:rFonts w:ascii="Times New Roman" w:hAnsi="Times New Roman" w:cs="Times New Roman"/>
                    </w:rPr>
                  </w:pPr>
                </w:p>
              </w:tc>
            </w:tr>
          </w:tbl>
          <w:p w:rsidR="00AF4932" w:rsidRPr="00401AA3" w:rsidRDefault="00AF4932" w:rsidP="003A3999">
            <w:pPr>
              <w:jc w:val="both"/>
              <w:rPr>
                <w:rFonts w:ascii="Times New Roman" w:hAnsi="Times New Roman" w:cs="Times New Roman"/>
              </w:rPr>
            </w:pPr>
          </w:p>
        </w:tc>
      </w:tr>
      <w:bookmarkEnd w:id="158"/>
    </w:tbl>
    <w:p w:rsidR="00AF4932" w:rsidRPr="00401AA3" w:rsidRDefault="00AF4932" w:rsidP="003A3999">
      <w:pPr>
        <w:spacing w:after="240"/>
        <w:jc w:val="both"/>
        <w:rPr>
          <w:rFonts w:ascii="Times New Roman" w:hAnsi="Times New Roman" w:cs="Times New Roman"/>
          <w:b/>
        </w:rPr>
      </w:pPr>
    </w:p>
    <w:p w:rsidR="00AF4932" w:rsidRPr="00401AA3" w:rsidRDefault="00685404" w:rsidP="003A3999">
      <w:pPr>
        <w:pStyle w:val="Objetducommentaire"/>
        <w:numPr>
          <w:ilvl w:val="0"/>
          <w:numId w:val="29"/>
        </w:numPr>
        <w:jc w:val="both"/>
        <w:rPr>
          <w:rFonts w:ascii="Times New Roman" w:hAnsi="Times New Roman" w:cs="Times New Roman"/>
          <w:sz w:val="24"/>
          <w:szCs w:val="24"/>
        </w:rPr>
      </w:pPr>
      <w:r w:rsidRPr="002A211A">
        <w:rPr>
          <w:rFonts w:ascii="Times New Roman" w:hAnsi="Times New Roman" w:cs="Times New Roman"/>
          <w:sz w:val="24"/>
          <w:szCs w:val="24"/>
        </w:rPr>
        <w:t>Principe de fonctionnement</w:t>
      </w:r>
    </w:p>
    <w:tbl>
      <w:tblPr>
        <w:tblW w:w="0" w:type="auto"/>
        <w:tblInd w:w="240" w:type="dxa"/>
        <w:tblCellMar>
          <w:left w:w="115" w:type="dxa"/>
          <w:right w:w="115" w:type="dxa"/>
        </w:tblCellMar>
        <w:tblLook w:val="0000" w:firstRow="0" w:lastRow="0" w:firstColumn="0" w:lastColumn="0" w:noHBand="0" w:noVBand="0"/>
      </w:tblPr>
      <w:tblGrid>
        <w:gridCol w:w="8830"/>
      </w:tblGrid>
      <w:tr w:rsidR="00AF4932" w:rsidRPr="00D678CC" w:rsidTr="006B3B2D">
        <w:trPr>
          <w:cantSplit/>
        </w:trPr>
        <w:tc>
          <w:tcPr>
            <w:tcW w:w="9245" w:type="dxa"/>
          </w:tcPr>
          <w:p w:rsidR="00AF4932" w:rsidRPr="00AF4506" w:rsidRDefault="00AF4932" w:rsidP="003A3999">
            <w:pPr>
              <w:pStyle w:val="Titre2"/>
              <w:tabs>
                <w:tab w:val="left" w:pos="540"/>
              </w:tabs>
              <w:jc w:val="both"/>
              <w:rPr>
                <w:rFonts w:ascii="Times New Roman" w:hAnsi="Times New Roman"/>
                <w:b w:val="0"/>
                <w:bCs w:val="0"/>
              </w:rPr>
            </w:pPr>
          </w:p>
          <w:p w:rsidR="00AF4932" w:rsidRPr="00401AA3" w:rsidRDefault="00685404" w:rsidP="003A3999">
            <w:pPr>
              <w:ind w:left="240"/>
              <w:jc w:val="both"/>
              <w:rPr>
                <w:rFonts w:ascii="Times New Roman" w:eastAsia="Times New Roman" w:hAnsi="Times New Roman" w:cs="Times New Roman"/>
                <w:noProof/>
                <w:sz w:val="24"/>
                <w:szCs w:val="20"/>
                <w:lang w:eastAsia="fr-FR"/>
              </w:rPr>
            </w:pPr>
            <w:r w:rsidRPr="002A211A">
              <w:rPr>
                <w:rFonts w:ascii="Times New Roman" w:eastAsia="Times New Roman" w:hAnsi="Times New Roman" w:cs="Times New Roman"/>
                <w:noProof/>
                <w:sz w:val="24"/>
                <w:szCs w:val="20"/>
                <w:lang w:eastAsia="fr-FR"/>
              </w:rPr>
              <w:t>Le Prestataire fournira une centrale autonome composé de groupes électrogènes répondant à la norme ISO 8528-5(G3). L'installation Du Prestataire comprend des groupes électrogènes, des transformateurs élévateurs et les appareils de commutation relatifs. Chaque générateur est équipé d'unités de synchronisation et de partage de charge. Une alimentation de retour en provenance du réseau 15 kV sera nécessaire pour alimenter les transformateurs Du  Prestataire. Cela fournira une référence de tension de 400 volts pour la synchronisation des générateurs. La synchronisation peut être obtenue soit manuellement soit de façon entièrement automatique à partir de tableaux de commande à distance Du Prestataire.</w:t>
            </w:r>
          </w:p>
          <w:p w:rsidR="00AF4932" w:rsidRDefault="00685404" w:rsidP="003A3999">
            <w:pPr>
              <w:ind w:left="240"/>
              <w:jc w:val="both"/>
              <w:rPr>
                <w:rFonts w:ascii="Times New Roman" w:eastAsia="Times New Roman" w:hAnsi="Times New Roman" w:cs="Times New Roman"/>
                <w:noProof/>
                <w:sz w:val="24"/>
                <w:szCs w:val="20"/>
                <w:lang w:eastAsia="fr-FR"/>
              </w:rPr>
            </w:pPr>
            <w:r w:rsidRPr="002A211A">
              <w:rPr>
                <w:rFonts w:ascii="Times New Roman" w:eastAsia="Times New Roman" w:hAnsi="Times New Roman" w:cs="Times New Roman"/>
                <w:noProof/>
                <w:sz w:val="24"/>
                <w:szCs w:val="20"/>
                <w:lang w:eastAsia="fr-FR"/>
              </w:rPr>
              <w:t>Le dispatching de SOMELEC décidera de la puissance disponible à raccorder au réseau selon le planning. Une procédure de déclenchement et de fonctionnement sera précisée avant le démarrage du projet..</w:t>
            </w:r>
          </w:p>
          <w:p w:rsidR="002B282E" w:rsidRDefault="002B282E" w:rsidP="003A3999">
            <w:pPr>
              <w:ind w:left="240"/>
              <w:jc w:val="both"/>
              <w:rPr>
                <w:rFonts w:ascii="Times New Roman" w:eastAsia="Times New Roman" w:hAnsi="Times New Roman" w:cs="Times New Roman"/>
                <w:noProof/>
                <w:sz w:val="24"/>
              </w:rPr>
            </w:pPr>
          </w:p>
          <w:p w:rsidR="002B282E" w:rsidRDefault="002B282E" w:rsidP="003A3999">
            <w:pPr>
              <w:ind w:left="240"/>
              <w:jc w:val="both"/>
              <w:rPr>
                <w:rFonts w:ascii="Times New Roman" w:eastAsia="Times New Roman" w:hAnsi="Times New Roman" w:cs="Times New Roman"/>
                <w:noProof/>
                <w:sz w:val="24"/>
              </w:rPr>
            </w:pPr>
          </w:p>
          <w:p w:rsidR="002B282E" w:rsidRPr="00D678CC" w:rsidRDefault="002B282E" w:rsidP="003A3999">
            <w:pPr>
              <w:ind w:left="240"/>
              <w:jc w:val="both"/>
              <w:rPr>
                <w:rFonts w:ascii="Times New Roman" w:hAnsi="Times New Roman" w:cs="Times New Roman"/>
              </w:rPr>
            </w:pPr>
          </w:p>
        </w:tc>
      </w:tr>
    </w:tbl>
    <w:p w:rsidR="00B46FC8" w:rsidRDefault="00B46FC8"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2B282E" w:rsidRDefault="002B282E" w:rsidP="003A3999">
      <w:pPr>
        <w:jc w:val="both"/>
        <w:rPr>
          <w:rFonts w:ascii="Times New Roman" w:hAnsi="Times New Roman" w:cs="Times New Roman"/>
        </w:rPr>
      </w:pPr>
    </w:p>
    <w:p w:rsidR="00655A41" w:rsidRDefault="00655A41">
      <w:pPr>
        <w:jc w:val="center"/>
        <w:rPr>
          <w:rFonts w:ascii="Times New Roman" w:hAnsi="Times New Roman" w:cs="Times New Roman"/>
          <w:b/>
          <w:bCs/>
          <w:sz w:val="28"/>
          <w:szCs w:val="28"/>
        </w:rPr>
      </w:pPr>
      <w:r>
        <w:rPr>
          <w:rFonts w:ascii="Times New Roman" w:hAnsi="Times New Roman" w:cs="Times New Roman"/>
          <w:b/>
          <w:bCs/>
          <w:sz w:val="28"/>
          <w:szCs w:val="28"/>
        </w:rPr>
        <w:t>A</w:t>
      </w:r>
      <w:r w:rsidR="009C1829">
        <w:rPr>
          <w:rFonts w:ascii="Times New Roman" w:hAnsi="Times New Roman" w:cs="Times New Roman"/>
          <w:b/>
          <w:bCs/>
          <w:sz w:val="28"/>
          <w:szCs w:val="28"/>
        </w:rPr>
        <w:t>nnexe 5</w:t>
      </w:r>
    </w:p>
    <w:p w:rsidR="00B321A5" w:rsidRDefault="00717781">
      <w:pPr>
        <w:jc w:val="center"/>
        <w:rPr>
          <w:rFonts w:ascii="Times New Roman" w:hAnsi="Times New Roman" w:cs="Times New Roman"/>
          <w:b/>
          <w:bCs/>
          <w:sz w:val="28"/>
          <w:szCs w:val="28"/>
        </w:rPr>
      </w:pPr>
      <w:r w:rsidRPr="00717781">
        <w:rPr>
          <w:rFonts w:ascii="Times New Roman" w:hAnsi="Times New Roman" w:cs="Times New Roman"/>
          <w:b/>
          <w:bCs/>
          <w:sz w:val="28"/>
          <w:szCs w:val="28"/>
        </w:rPr>
        <w:t>Modèle de garantie de bonne exécution</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 xml:space="preserve">Appel d’offres no: </w:t>
      </w:r>
      <w:r w:rsidRPr="001C3307">
        <w:rPr>
          <w:rFonts w:ascii="Times New Roman" w:hAnsi="Times New Roman" w:cs="Times New Roman"/>
        </w:rPr>
        <w:tab/>
        <w:t>_____________</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_____________________________ [nom de la banque et adresse de la banque d’émission]</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Bénéficiaire : Société Mauritanienne d’Electricité</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Date : _______________</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Garantie de bonne exécution numéro : ________________</w:t>
      </w:r>
    </w:p>
    <w:p w:rsidR="001C3307" w:rsidRPr="001C3307" w:rsidRDefault="001C3307" w:rsidP="001C3307">
      <w:pPr>
        <w:rPr>
          <w:rFonts w:ascii="Times New Roman" w:hAnsi="Times New Roman" w:cs="Times New Roman"/>
        </w:rPr>
      </w:pPr>
    </w:p>
    <w:p w:rsidR="001C3307" w:rsidRPr="001C3307" w:rsidRDefault="001C3307" w:rsidP="001C3307">
      <w:pPr>
        <w:rPr>
          <w:rFonts w:ascii="Times New Roman" w:hAnsi="Times New Roman" w:cs="Times New Roman"/>
        </w:rPr>
      </w:pPr>
      <w:r w:rsidRPr="001C3307">
        <w:rPr>
          <w:rFonts w:ascii="Times New Roman" w:hAnsi="Times New Roman" w:cs="Times New Roman"/>
        </w:rPr>
        <w:t>Nous avons été informés que la Société Mauritanienne d’Electricité (ci-après dénommé « SOMELEC ») a conclu avec vous le Marché numéro ________________  en date du ______________ pour l’exécution du marché de location d’une puissance de 10 MWh (ci-après dénommé « le Marché »).</w:t>
      </w:r>
    </w:p>
    <w:p w:rsidR="001C3307" w:rsidRPr="001C3307" w:rsidRDefault="001C3307" w:rsidP="001C3307">
      <w:pPr>
        <w:rPr>
          <w:rFonts w:ascii="Times New Roman" w:hAnsi="Times New Roman" w:cs="Times New Roman"/>
        </w:rPr>
      </w:pPr>
      <w:r w:rsidRPr="001C3307">
        <w:rPr>
          <w:rFonts w:ascii="Times New Roman" w:hAnsi="Times New Roman" w:cs="Times New Roman"/>
        </w:rPr>
        <w:t>De plus, nous comprenons qu’une garantie de bonne exécution est exigée en vertu des conditions du Marché.</w:t>
      </w:r>
    </w:p>
    <w:p w:rsidR="001C3307" w:rsidRPr="001C3307" w:rsidRDefault="001C3307" w:rsidP="001C3307">
      <w:pPr>
        <w:rPr>
          <w:rFonts w:ascii="Times New Roman" w:hAnsi="Times New Roman" w:cs="Times New Roman"/>
        </w:rPr>
      </w:pPr>
      <w:r w:rsidRPr="001C3307">
        <w:rPr>
          <w:rFonts w:ascii="Times New Roman" w:hAnsi="Times New Roman" w:cs="Times New Roman"/>
        </w:rPr>
        <w:t xml:space="preserve">A la demande de la SOMELEC, nous _________________ [nom de la banque] nous engageons par la présente, sans réserve et irrévocablement, à vous payer à première demande, sans qu’il soit besoin d’une mise en demeure ou d’une démarche judiciaire quelconque, toutes sommes d’argent que vous pourriez réclamer dans la limite de _____________ [insérer la somme en chiffres] _____________ [insérer la somme en lettres] ouguiyas.  Votre demande en paiement doit être accompagnée d’une déclaration attestant que le Candidat ne se conforme pas aux conditions du Marché, sans que vous ayez à prouver ou à donner les raisons ou le motif de votre demande ou du montant indiqué dans votre demande. </w:t>
      </w:r>
    </w:p>
    <w:p w:rsidR="001C3307" w:rsidRPr="001C3307" w:rsidRDefault="001C3307" w:rsidP="001C3307">
      <w:pPr>
        <w:rPr>
          <w:rFonts w:ascii="Times New Roman" w:hAnsi="Times New Roman" w:cs="Times New Roman"/>
        </w:rPr>
      </w:pPr>
      <w:r w:rsidRPr="001C3307">
        <w:rPr>
          <w:rFonts w:ascii="Times New Roman" w:hAnsi="Times New Roman" w:cs="Times New Roman"/>
        </w:rPr>
        <w:t xml:space="preserve">La présente garantie expire </w:t>
      </w:r>
      <w:bookmarkStart w:id="159" w:name="_Hlk77611090"/>
      <w:r w:rsidRPr="001C3307">
        <w:rPr>
          <w:rFonts w:ascii="Times New Roman" w:hAnsi="Times New Roman" w:cs="Times New Roman"/>
        </w:rPr>
        <w:t xml:space="preserve">trente jours à compter de la date de fin du délai contractuel </w:t>
      </w:r>
      <w:bookmarkEnd w:id="159"/>
      <w:r w:rsidRPr="001C3307">
        <w:rPr>
          <w:rFonts w:ascii="Times New Roman" w:hAnsi="Times New Roman" w:cs="Times New Roman"/>
        </w:rPr>
        <w:t>et toute demande de paiement doit être reçue à cette date au plus tard.</w:t>
      </w:r>
    </w:p>
    <w:p w:rsidR="001C3307" w:rsidRPr="001C3307" w:rsidRDefault="001C3307" w:rsidP="001C3307">
      <w:pPr>
        <w:rPr>
          <w:rFonts w:ascii="Times New Roman" w:hAnsi="Times New Roman" w:cs="Times New Roman"/>
        </w:rPr>
      </w:pPr>
      <w:r w:rsidRPr="001C3307">
        <w:rPr>
          <w:rFonts w:ascii="Times New Roman" w:hAnsi="Times New Roman" w:cs="Times New Roman"/>
        </w:rPr>
        <w:t>Nom : ………………………….. [</w:t>
      </w:r>
      <w:r w:rsidR="006A3A59" w:rsidRPr="001C3307">
        <w:rPr>
          <w:rFonts w:ascii="Times New Roman" w:hAnsi="Times New Roman" w:cs="Times New Roman"/>
        </w:rPr>
        <w:t>Nom</w:t>
      </w:r>
      <w:r w:rsidRPr="001C3307">
        <w:rPr>
          <w:rFonts w:ascii="Times New Roman" w:hAnsi="Times New Roman" w:cs="Times New Roman"/>
        </w:rPr>
        <w:t xml:space="preserve"> complet de la personne signataire]  </w:t>
      </w:r>
    </w:p>
    <w:p w:rsidR="001C3307" w:rsidRPr="001C3307" w:rsidRDefault="001C3307" w:rsidP="001C3307">
      <w:pPr>
        <w:rPr>
          <w:rFonts w:ascii="Times New Roman" w:hAnsi="Times New Roman" w:cs="Times New Roman"/>
        </w:rPr>
      </w:pPr>
      <w:r w:rsidRPr="001C3307">
        <w:rPr>
          <w:rFonts w:ascii="Times New Roman" w:hAnsi="Times New Roman" w:cs="Times New Roman"/>
        </w:rPr>
        <w:t>Titre : …………………………. [</w:t>
      </w:r>
      <w:r w:rsidR="006A3A59" w:rsidRPr="001C3307">
        <w:rPr>
          <w:rFonts w:ascii="Times New Roman" w:hAnsi="Times New Roman" w:cs="Times New Roman"/>
        </w:rPr>
        <w:t>Capacité</w:t>
      </w:r>
      <w:r w:rsidRPr="001C3307">
        <w:rPr>
          <w:rFonts w:ascii="Times New Roman" w:hAnsi="Times New Roman" w:cs="Times New Roman"/>
        </w:rPr>
        <w:t xml:space="preserve"> juridique de la personne signataire]</w:t>
      </w:r>
    </w:p>
    <w:p w:rsidR="001C3307" w:rsidRPr="001C3307" w:rsidRDefault="001C3307" w:rsidP="001C3307">
      <w:pPr>
        <w:rPr>
          <w:rFonts w:ascii="Times New Roman" w:hAnsi="Times New Roman" w:cs="Times New Roman"/>
        </w:rPr>
      </w:pPr>
      <w:r w:rsidRPr="001C3307">
        <w:rPr>
          <w:rFonts w:ascii="Times New Roman" w:hAnsi="Times New Roman" w:cs="Times New Roman"/>
        </w:rPr>
        <w:t>Signé ………………… [</w:t>
      </w:r>
      <w:r w:rsidR="006A3A59" w:rsidRPr="001C3307">
        <w:rPr>
          <w:rFonts w:ascii="Times New Roman" w:hAnsi="Times New Roman" w:cs="Times New Roman"/>
        </w:rPr>
        <w:t>Signature</w:t>
      </w:r>
      <w:r w:rsidRPr="001C3307">
        <w:rPr>
          <w:rFonts w:ascii="Times New Roman" w:hAnsi="Times New Roman" w:cs="Times New Roman"/>
        </w:rPr>
        <w:t xml:space="preserve"> de la personne dont le nom et le titre figurent ci-dessus]</w:t>
      </w:r>
    </w:p>
    <w:p w:rsidR="001C3307" w:rsidRPr="001C3307" w:rsidRDefault="001C3307" w:rsidP="001C3307">
      <w:pPr>
        <w:rPr>
          <w:rFonts w:ascii="Times New Roman" w:hAnsi="Times New Roman" w:cs="Times New Roman"/>
        </w:rPr>
      </w:pPr>
    </w:p>
    <w:p w:rsidR="001C3307" w:rsidRDefault="001C3307" w:rsidP="001C3307">
      <w:pPr>
        <w:jc w:val="both"/>
        <w:rPr>
          <w:rFonts w:ascii="Times New Roman" w:hAnsi="Times New Roman" w:cs="Times New Roman"/>
        </w:rPr>
      </w:pPr>
      <w:r w:rsidRPr="001C3307">
        <w:rPr>
          <w:rFonts w:ascii="Times New Roman" w:hAnsi="Times New Roman" w:cs="Times New Roman"/>
        </w:rPr>
        <w:t>En date du _________________ jour de ____________________, ______. [Insérer date]</w:t>
      </w:r>
    </w:p>
    <w:sectPr w:rsidR="001C3307" w:rsidSect="00B46FC8">
      <w:footerReference w:type="default" r:id="rId18"/>
      <w:pgSz w:w="11906" w:h="16838" w:code="9"/>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086" w:rsidRDefault="00DF5086" w:rsidP="00C61BA9">
      <w:pPr>
        <w:spacing w:after="0" w:line="240" w:lineRule="auto"/>
      </w:pPr>
      <w:r>
        <w:separator/>
      </w:r>
    </w:p>
  </w:endnote>
  <w:endnote w:type="continuationSeparator" w:id="0">
    <w:p w:rsidR="00DF5086" w:rsidRDefault="00DF5086" w:rsidP="00C6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1A5" w:rsidRPr="00483081" w:rsidRDefault="00B321A5" w:rsidP="006B3B2D">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667B" w:rsidRPr="00483081" w:rsidRDefault="0031667B" w:rsidP="006B3B2D">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086" w:rsidRDefault="00DF5086" w:rsidP="00C61BA9">
      <w:pPr>
        <w:spacing w:after="0" w:line="240" w:lineRule="auto"/>
      </w:pPr>
      <w:r>
        <w:separator/>
      </w:r>
    </w:p>
  </w:footnote>
  <w:footnote w:type="continuationSeparator" w:id="0">
    <w:p w:rsidR="00DF5086" w:rsidRDefault="00DF5086" w:rsidP="00C6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1A5" w:rsidRDefault="00B321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1A5" w:rsidRDefault="00B32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448B220"/>
    <w:lvl w:ilvl="0">
      <w:start w:val="1"/>
      <w:numFmt w:val="decimal"/>
      <w:lvlText w:val="%1."/>
      <w:lvlJc w:val="left"/>
      <w:pPr>
        <w:tabs>
          <w:tab w:val="num" w:pos="926"/>
        </w:tabs>
        <w:ind w:left="926" w:hanging="360"/>
      </w:pPr>
    </w:lvl>
  </w:abstractNum>
  <w:abstractNum w:abstractNumId="1" w15:restartNumberingAfterBreak="0">
    <w:nsid w:val="FFFFFF89"/>
    <w:multiLevelType w:val="singleLevel"/>
    <w:tmpl w:val="523C34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530C97"/>
    <w:multiLevelType w:val="hybridMultilevel"/>
    <w:tmpl w:val="4636D8EA"/>
    <w:lvl w:ilvl="0" w:tplc="2000000B">
      <w:start w:val="1"/>
      <w:numFmt w:val="bullet"/>
      <w:lvlText w:val=""/>
      <w:lvlJc w:val="left"/>
      <w:pPr>
        <w:ind w:left="1785" w:hanging="360"/>
      </w:pPr>
      <w:rPr>
        <w:rFonts w:ascii="Wingdings" w:hAnsi="Wingdings" w:hint="default"/>
      </w:rPr>
    </w:lvl>
    <w:lvl w:ilvl="1" w:tplc="20000003" w:tentative="1">
      <w:start w:val="1"/>
      <w:numFmt w:val="bullet"/>
      <w:lvlText w:val="o"/>
      <w:lvlJc w:val="left"/>
      <w:pPr>
        <w:ind w:left="2505" w:hanging="360"/>
      </w:pPr>
      <w:rPr>
        <w:rFonts w:ascii="Courier New" w:hAnsi="Courier New" w:cs="Courier New" w:hint="default"/>
      </w:rPr>
    </w:lvl>
    <w:lvl w:ilvl="2" w:tplc="20000005" w:tentative="1">
      <w:start w:val="1"/>
      <w:numFmt w:val="bullet"/>
      <w:lvlText w:val=""/>
      <w:lvlJc w:val="left"/>
      <w:pPr>
        <w:ind w:left="3225" w:hanging="360"/>
      </w:pPr>
      <w:rPr>
        <w:rFonts w:ascii="Wingdings" w:hAnsi="Wingdings" w:hint="default"/>
      </w:rPr>
    </w:lvl>
    <w:lvl w:ilvl="3" w:tplc="20000001" w:tentative="1">
      <w:start w:val="1"/>
      <w:numFmt w:val="bullet"/>
      <w:lvlText w:val=""/>
      <w:lvlJc w:val="left"/>
      <w:pPr>
        <w:ind w:left="3945" w:hanging="360"/>
      </w:pPr>
      <w:rPr>
        <w:rFonts w:ascii="Symbol" w:hAnsi="Symbol" w:hint="default"/>
      </w:rPr>
    </w:lvl>
    <w:lvl w:ilvl="4" w:tplc="20000003" w:tentative="1">
      <w:start w:val="1"/>
      <w:numFmt w:val="bullet"/>
      <w:lvlText w:val="o"/>
      <w:lvlJc w:val="left"/>
      <w:pPr>
        <w:ind w:left="4665" w:hanging="360"/>
      </w:pPr>
      <w:rPr>
        <w:rFonts w:ascii="Courier New" w:hAnsi="Courier New" w:cs="Courier New" w:hint="default"/>
      </w:rPr>
    </w:lvl>
    <w:lvl w:ilvl="5" w:tplc="20000005" w:tentative="1">
      <w:start w:val="1"/>
      <w:numFmt w:val="bullet"/>
      <w:lvlText w:val=""/>
      <w:lvlJc w:val="left"/>
      <w:pPr>
        <w:ind w:left="5385" w:hanging="360"/>
      </w:pPr>
      <w:rPr>
        <w:rFonts w:ascii="Wingdings" w:hAnsi="Wingdings" w:hint="default"/>
      </w:rPr>
    </w:lvl>
    <w:lvl w:ilvl="6" w:tplc="20000001" w:tentative="1">
      <w:start w:val="1"/>
      <w:numFmt w:val="bullet"/>
      <w:lvlText w:val=""/>
      <w:lvlJc w:val="left"/>
      <w:pPr>
        <w:ind w:left="6105" w:hanging="360"/>
      </w:pPr>
      <w:rPr>
        <w:rFonts w:ascii="Symbol" w:hAnsi="Symbol" w:hint="default"/>
      </w:rPr>
    </w:lvl>
    <w:lvl w:ilvl="7" w:tplc="20000003" w:tentative="1">
      <w:start w:val="1"/>
      <w:numFmt w:val="bullet"/>
      <w:lvlText w:val="o"/>
      <w:lvlJc w:val="left"/>
      <w:pPr>
        <w:ind w:left="6825" w:hanging="360"/>
      </w:pPr>
      <w:rPr>
        <w:rFonts w:ascii="Courier New" w:hAnsi="Courier New" w:cs="Courier New" w:hint="default"/>
      </w:rPr>
    </w:lvl>
    <w:lvl w:ilvl="8" w:tplc="20000005" w:tentative="1">
      <w:start w:val="1"/>
      <w:numFmt w:val="bullet"/>
      <w:lvlText w:val=""/>
      <w:lvlJc w:val="left"/>
      <w:pPr>
        <w:ind w:left="7545" w:hanging="360"/>
      </w:pPr>
      <w:rPr>
        <w:rFonts w:ascii="Wingdings" w:hAnsi="Wingdings" w:hint="default"/>
      </w:rPr>
    </w:lvl>
  </w:abstractNum>
  <w:abstractNum w:abstractNumId="3" w15:restartNumberingAfterBreak="0">
    <w:nsid w:val="02AE004C"/>
    <w:multiLevelType w:val="hybridMultilevel"/>
    <w:tmpl w:val="3AD8BD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71CFD"/>
    <w:multiLevelType w:val="multilevel"/>
    <w:tmpl w:val="7BF8416A"/>
    <w:lvl w:ilvl="0">
      <w:start w:val="1"/>
      <w:numFmt w:val="decimal"/>
      <w:suff w:val="nothing"/>
      <w:lvlText w:val="Annexe %1"/>
      <w:lvlJc w:val="left"/>
      <w:pPr>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C2818B2"/>
    <w:multiLevelType w:val="hybridMultilevel"/>
    <w:tmpl w:val="8D1CDBC6"/>
    <w:lvl w:ilvl="0" w:tplc="28C4541E">
      <w:start w:val="1"/>
      <w:numFmt w:val="lowerLetter"/>
      <w:lvlText w:val="%1)"/>
      <w:lvlJc w:val="left"/>
      <w:pPr>
        <w:ind w:left="1140" w:hanging="360"/>
      </w:pPr>
      <w:rPr>
        <w:rFonts w:hint="default"/>
      </w:rPr>
    </w:lvl>
    <w:lvl w:ilvl="1" w:tplc="20000019" w:tentative="1">
      <w:start w:val="1"/>
      <w:numFmt w:val="lowerLetter"/>
      <w:lvlText w:val="%2."/>
      <w:lvlJc w:val="left"/>
      <w:pPr>
        <w:ind w:left="1860" w:hanging="360"/>
      </w:pPr>
    </w:lvl>
    <w:lvl w:ilvl="2" w:tplc="2000001B" w:tentative="1">
      <w:start w:val="1"/>
      <w:numFmt w:val="lowerRoman"/>
      <w:lvlText w:val="%3."/>
      <w:lvlJc w:val="right"/>
      <w:pPr>
        <w:ind w:left="2580" w:hanging="180"/>
      </w:pPr>
    </w:lvl>
    <w:lvl w:ilvl="3" w:tplc="2000000F" w:tentative="1">
      <w:start w:val="1"/>
      <w:numFmt w:val="decimal"/>
      <w:lvlText w:val="%4."/>
      <w:lvlJc w:val="left"/>
      <w:pPr>
        <w:ind w:left="3300" w:hanging="360"/>
      </w:pPr>
    </w:lvl>
    <w:lvl w:ilvl="4" w:tplc="20000019" w:tentative="1">
      <w:start w:val="1"/>
      <w:numFmt w:val="lowerLetter"/>
      <w:lvlText w:val="%5."/>
      <w:lvlJc w:val="left"/>
      <w:pPr>
        <w:ind w:left="4020" w:hanging="360"/>
      </w:pPr>
    </w:lvl>
    <w:lvl w:ilvl="5" w:tplc="2000001B" w:tentative="1">
      <w:start w:val="1"/>
      <w:numFmt w:val="lowerRoman"/>
      <w:lvlText w:val="%6."/>
      <w:lvlJc w:val="right"/>
      <w:pPr>
        <w:ind w:left="4740" w:hanging="180"/>
      </w:pPr>
    </w:lvl>
    <w:lvl w:ilvl="6" w:tplc="2000000F" w:tentative="1">
      <w:start w:val="1"/>
      <w:numFmt w:val="decimal"/>
      <w:lvlText w:val="%7."/>
      <w:lvlJc w:val="left"/>
      <w:pPr>
        <w:ind w:left="5460" w:hanging="360"/>
      </w:pPr>
    </w:lvl>
    <w:lvl w:ilvl="7" w:tplc="20000019" w:tentative="1">
      <w:start w:val="1"/>
      <w:numFmt w:val="lowerLetter"/>
      <w:lvlText w:val="%8."/>
      <w:lvlJc w:val="left"/>
      <w:pPr>
        <w:ind w:left="6180" w:hanging="360"/>
      </w:pPr>
    </w:lvl>
    <w:lvl w:ilvl="8" w:tplc="2000001B" w:tentative="1">
      <w:start w:val="1"/>
      <w:numFmt w:val="lowerRoman"/>
      <w:lvlText w:val="%9."/>
      <w:lvlJc w:val="right"/>
      <w:pPr>
        <w:ind w:left="6900" w:hanging="180"/>
      </w:pPr>
    </w:lvl>
  </w:abstractNum>
  <w:abstractNum w:abstractNumId="6" w15:restartNumberingAfterBreak="0">
    <w:nsid w:val="114B0C2A"/>
    <w:multiLevelType w:val="hybridMultilevel"/>
    <w:tmpl w:val="B43E570E"/>
    <w:lvl w:ilvl="0" w:tplc="2000000B">
      <w:start w:val="1"/>
      <w:numFmt w:val="bullet"/>
      <w:lvlText w:val=""/>
      <w:lvlJc w:val="left"/>
      <w:pPr>
        <w:ind w:left="1776" w:hanging="360"/>
      </w:pPr>
      <w:rPr>
        <w:rFonts w:ascii="Wingdings" w:hAnsi="Wingdings" w:hint="default"/>
      </w:rPr>
    </w:lvl>
    <w:lvl w:ilvl="1" w:tplc="20000003" w:tentative="1">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7" w15:restartNumberingAfterBreak="0">
    <w:nsid w:val="11935BC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601639"/>
    <w:multiLevelType w:val="hybridMultilevel"/>
    <w:tmpl w:val="90467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4C7D77"/>
    <w:multiLevelType w:val="hybridMultilevel"/>
    <w:tmpl w:val="5D96D608"/>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0" w15:restartNumberingAfterBreak="0">
    <w:nsid w:val="14FF2793"/>
    <w:multiLevelType w:val="hybridMultilevel"/>
    <w:tmpl w:val="CB982664"/>
    <w:lvl w:ilvl="0" w:tplc="EB36F63E">
      <w:start w:val="1"/>
      <w:numFmt w:val="decimal"/>
      <w:lvlText w:val="%1."/>
      <w:lvlJc w:val="left"/>
      <w:pPr>
        <w:ind w:left="851" w:hanging="360"/>
      </w:pPr>
      <w:rPr>
        <w:b/>
      </w:rPr>
    </w:lvl>
    <w:lvl w:ilvl="1" w:tplc="040C0019">
      <w:start w:val="1"/>
      <w:numFmt w:val="lowerLetter"/>
      <w:lvlText w:val="%2."/>
      <w:lvlJc w:val="left"/>
      <w:pPr>
        <w:ind w:left="1571" w:hanging="360"/>
      </w:pPr>
    </w:lvl>
    <w:lvl w:ilvl="2" w:tplc="221AC38E">
      <w:start w:val="1"/>
      <w:numFmt w:val="lowerLetter"/>
      <w:lvlText w:val="(%3)"/>
      <w:lvlJc w:val="left"/>
      <w:pPr>
        <w:ind w:left="2471" w:hanging="360"/>
      </w:pPr>
      <w:rPr>
        <w:rFonts w:hint="default"/>
      </w:rPr>
    </w:lvl>
    <w:lvl w:ilvl="3" w:tplc="040C000F" w:tentative="1">
      <w:start w:val="1"/>
      <w:numFmt w:val="decimal"/>
      <w:lvlText w:val="%4."/>
      <w:lvlJc w:val="left"/>
      <w:pPr>
        <w:ind w:left="3011" w:hanging="360"/>
      </w:pPr>
    </w:lvl>
    <w:lvl w:ilvl="4" w:tplc="040C0019" w:tentative="1">
      <w:start w:val="1"/>
      <w:numFmt w:val="lowerLetter"/>
      <w:lvlText w:val="%5."/>
      <w:lvlJc w:val="left"/>
      <w:pPr>
        <w:ind w:left="3731" w:hanging="360"/>
      </w:pPr>
    </w:lvl>
    <w:lvl w:ilvl="5" w:tplc="040C001B" w:tentative="1">
      <w:start w:val="1"/>
      <w:numFmt w:val="lowerRoman"/>
      <w:lvlText w:val="%6."/>
      <w:lvlJc w:val="right"/>
      <w:pPr>
        <w:ind w:left="4451" w:hanging="180"/>
      </w:pPr>
    </w:lvl>
    <w:lvl w:ilvl="6" w:tplc="040C000F" w:tentative="1">
      <w:start w:val="1"/>
      <w:numFmt w:val="decimal"/>
      <w:lvlText w:val="%7."/>
      <w:lvlJc w:val="left"/>
      <w:pPr>
        <w:ind w:left="5171" w:hanging="360"/>
      </w:pPr>
    </w:lvl>
    <w:lvl w:ilvl="7" w:tplc="040C0019" w:tentative="1">
      <w:start w:val="1"/>
      <w:numFmt w:val="lowerLetter"/>
      <w:lvlText w:val="%8."/>
      <w:lvlJc w:val="left"/>
      <w:pPr>
        <w:ind w:left="5891" w:hanging="360"/>
      </w:pPr>
    </w:lvl>
    <w:lvl w:ilvl="8" w:tplc="040C001B" w:tentative="1">
      <w:start w:val="1"/>
      <w:numFmt w:val="lowerRoman"/>
      <w:lvlText w:val="%9."/>
      <w:lvlJc w:val="right"/>
      <w:pPr>
        <w:ind w:left="6611" w:hanging="180"/>
      </w:pPr>
    </w:lvl>
  </w:abstractNum>
  <w:abstractNum w:abstractNumId="11" w15:restartNumberingAfterBreak="0">
    <w:nsid w:val="1CC02A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A310E"/>
    <w:multiLevelType w:val="hybridMultilevel"/>
    <w:tmpl w:val="3CA62AF4"/>
    <w:lvl w:ilvl="0" w:tplc="3A682AFE">
      <w:start w:val="1"/>
      <w:numFmt w:val="bullet"/>
      <w:lvlText w:val=""/>
      <w:lvlJc w:val="left"/>
      <w:pPr>
        <w:tabs>
          <w:tab w:val="num" w:pos="2421"/>
        </w:tabs>
        <w:ind w:left="2421" w:hanging="360"/>
      </w:pPr>
      <w:rPr>
        <w:rFonts w:ascii="Symbol" w:hAnsi="Symbol" w:hint="default"/>
        <w:color w:val="auto"/>
      </w:rPr>
    </w:lvl>
    <w:lvl w:ilvl="1" w:tplc="040C0003" w:tentative="1">
      <w:start w:val="1"/>
      <w:numFmt w:val="bullet"/>
      <w:lvlText w:val="o"/>
      <w:lvlJc w:val="left"/>
      <w:pPr>
        <w:tabs>
          <w:tab w:val="num" w:pos="3501"/>
        </w:tabs>
        <w:ind w:left="3501" w:hanging="360"/>
      </w:pPr>
      <w:rPr>
        <w:rFonts w:ascii="Courier New" w:hAnsi="Courier New" w:cs="Courier New" w:hint="default"/>
      </w:rPr>
    </w:lvl>
    <w:lvl w:ilvl="2" w:tplc="040C0005" w:tentative="1">
      <w:start w:val="1"/>
      <w:numFmt w:val="bullet"/>
      <w:lvlText w:val=""/>
      <w:lvlJc w:val="left"/>
      <w:pPr>
        <w:tabs>
          <w:tab w:val="num" w:pos="4221"/>
        </w:tabs>
        <w:ind w:left="4221" w:hanging="360"/>
      </w:pPr>
      <w:rPr>
        <w:rFonts w:ascii="Wingdings" w:hAnsi="Wingdings" w:hint="default"/>
      </w:rPr>
    </w:lvl>
    <w:lvl w:ilvl="3" w:tplc="040C0001" w:tentative="1">
      <w:start w:val="1"/>
      <w:numFmt w:val="bullet"/>
      <w:lvlText w:val=""/>
      <w:lvlJc w:val="left"/>
      <w:pPr>
        <w:tabs>
          <w:tab w:val="num" w:pos="4941"/>
        </w:tabs>
        <w:ind w:left="4941" w:hanging="360"/>
      </w:pPr>
      <w:rPr>
        <w:rFonts w:ascii="Symbol" w:hAnsi="Symbol" w:hint="default"/>
      </w:rPr>
    </w:lvl>
    <w:lvl w:ilvl="4" w:tplc="040C0003" w:tentative="1">
      <w:start w:val="1"/>
      <w:numFmt w:val="bullet"/>
      <w:lvlText w:val="o"/>
      <w:lvlJc w:val="left"/>
      <w:pPr>
        <w:tabs>
          <w:tab w:val="num" w:pos="5661"/>
        </w:tabs>
        <w:ind w:left="5661" w:hanging="360"/>
      </w:pPr>
      <w:rPr>
        <w:rFonts w:ascii="Courier New" w:hAnsi="Courier New" w:cs="Courier New" w:hint="default"/>
      </w:rPr>
    </w:lvl>
    <w:lvl w:ilvl="5" w:tplc="040C0005" w:tentative="1">
      <w:start w:val="1"/>
      <w:numFmt w:val="bullet"/>
      <w:lvlText w:val=""/>
      <w:lvlJc w:val="left"/>
      <w:pPr>
        <w:tabs>
          <w:tab w:val="num" w:pos="6381"/>
        </w:tabs>
        <w:ind w:left="6381" w:hanging="360"/>
      </w:pPr>
      <w:rPr>
        <w:rFonts w:ascii="Wingdings" w:hAnsi="Wingdings" w:hint="default"/>
      </w:rPr>
    </w:lvl>
    <w:lvl w:ilvl="6" w:tplc="040C0001" w:tentative="1">
      <w:start w:val="1"/>
      <w:numFmt w:val="bullet"/>
      <w:lvlText w:val=""/>
      <w:lvlJc w:val="left"/>
      <w:pPr>
        <w:tabs>
          <w:tab w:val="num" w:pos="7101"/>
        </w:tabs>
        <w:ind w:left="7101" w:hanging="360"/>
      </w:pPr>
      <w:rPr>
        <w:rFonts w:ascii="Symbol" w:hAnsi="Symbol" w:hint="default"/>
      </w:rPr>
    </w:lvl>
    <w:lvl w:ilvl="7" w:tplc="040C0003" w:tentative="1">
      <w:start w:val="1"/>
      <w:numFmt w:val="bullet"/>
      <w:lvlText w:val="o"/>
      <w:lvlJc w:val="left"/>
      <w:pPr>
        <w:tabs>
          <w:tab w:val="num" w:pos="7821"/>
        </w:tabs>
        <w:ind w:left="7821" w:hanging="360"/>
      </w:pPr>
      <w:rPr>
        <w:rFonts w:ascii="Courier New" w:hAnsi="Courier New" w:cs="Courier New" w:hint="default"/>
      </w:rPr>
    </w:lvl>
    <w:lvl w:ilvl="8" w:tplc="040C0005" w:tentative="1">
      <w:start w:val="1"/>
      <w:numFmt w:val="bullet"/>
      <w:lvlText w:val=""/>
      <w:lvlJc w:val="left"/>
      <w:pPr>
        <w:tabs>
          <w:tab w:val="num" w:pos="8541"/>
        </w:tabs>
        <w:ind w:left="8541" w:hanging="360"/>
      </w:pPr>
      <w:rPr>
        <w:rFonts w:ascii="Wingdings" w:hAnsi="Wingdings" w:hint="default"/>
      </w:rPr>
    </w:lvl>
  </w:abstractNum>
  <w:abstractNum w:abstractNumId="13" w15:restartNumberingAfterBreak="0">
    <w:nsid w:val="1F38514B"/>
    <w:multiLevelType w:val="hybridMultilevel"/>
    <w:tmpl w:val="4E6026A0"/>
    <w:lvl w:ilvl="0" w:tplc="2E4A1C92">
      <w:start w:val="1"/>
      <w:numFmt w:val="bullet"/>
      <w:lvlText w:val="-"/>
      <w:lvlJc w:val="left"/>
      <w:pPr>
        <w:ind w:left="720" w:hanging="360"/>
      </w:pPr>
      <w:rPr>
        <w:rFonts w:ascii="Calibri" w:eastAsia="Calibri" w:hAnsi="Calibri" w:cs="Calibri"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E37882"/>
    <w:multiLevelType w:val="hybridMultilevel"/>
    <w:tmpl w:val="97EE2E32"/>
    <w:lvl w:ilvl="0" w:tplc="133AE6F2">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5" w15:restartNumberingAfterBreak="0">
    <w:nsid w:val="21003386"/>
    <w:multiLevelType w:val="hybridMultilevel"/>
    <w:tmpl w:val="CF6017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9C0D53"/>
    <w:multiLevelType w:val="hybridMultilevel"/>
    <w:tmpl w:val="B1F8051C"/>
    <w:lvl w:ilvl="0" w:tplc="20000001">
      <w:start w:val="1"/>
      <w:numFmt w:val="bullet"/>
      <w:lvlText w:val=""/>
      <w:lvlJc w:val="left"/>
      <w:pPr>
        <w:ind w:left="2232" w:hanging="360"/>
      </w:pPr>
      <w:rPr>
        <w:rFonts w:ascii="Symbol" w:hAnsi="Symbol" w:hint="default"/>
      </w:rPr>
    </w:lvl>
    <w:lvl w:ilvl="1" w:tplc="20000003" w:tentative="1">
      <w:start w:val="1"/>
      <w:numFmt w:val="bullet"/>
      <w:lvlText w:val="o"/>
      <w:lvlJc w:val="left"/>
      <w:pPr>
        <w:ind w:left="2952" w:hanging="360"/>
      </w:pPr>
      <w:rPr>
        <w:rFonts w:ascii="Courier New" w:hAnsi="Courier New" w:cs="Courier New" w:hint="default"/>
      </w:rPr>
    </w:lvl>
    <w:lvl w:ilvl="2" w:tplc="20000005" w:tentative="1">
      <w:start w:val="1"/>
      <w:numFmt w:val="bullet"/>
      <w:lvlText w:val=""/>
      <w:lvlJc w:val="left"/>
      <w:pPr>
        <w:ind w:left="3672" w:hanging="360"/>
      </w:pPr>
      <w:rPr>
        <w:rFonts w:ascii="Wingdings" w:hAnsi="Wingdings" w:hint="default"/>
      </w:rPr>
    </w:lvl>
    <w:lvl w:ilvl="3" w:tplc="20000001" w:tentative="1">
      <w:start w:val="1"/>
      <w:numFmt w:val="bullet"/>
      <w:lvlText w:val=""/>
      <w:lvlJc w:val="left"/>
      <w:pPr>
        <w:ind w:left="4392" w:hanging="360"/>
      </w:pPr>
      <w:rPr>
        <w:rFonts w:ascii="Symbol" w:hAnsi="Symbol" w:hint="default"/>
      </w:rPr>
    </w:lvl>
    <w:lvl w:ilvl="4" w:tplc="20000003" w:tentative="1">
      <w:start w:val="1"/>
      <w:numFmt w:val="bullet"/>
      <w:lvlText w:val="o"/>
      <w:lvlJc w:val="left"/>
      <w:pPr>
        <w:ind w:left="5112" w:hanging="360"/>
      </w:pPr>
      <w:rPr>
        <w:rFonts w:ascii="Courier New" w:hAnsi="Courier New" w:cs="Courier New" w:hint="default"/>
      </w:rPr>
    </w:lvl>
    <w:lvl w:ilvl="5" w:tplc="20000005" w:tentative="1">
      <w:start w:val="1"/>
      <w:numFmt w:val="bullet"/>
      <w:lvlText w:val=""/>
      <w:lvlJc w:val="left"/>
      <w:pPr>
        <w:ind w:left="5832" w:hanging="360"/>
      </w:pPr>
      <w:rPr>
        <w:rFonts w:ascii="Wingdings" w:hAnsi="Wingdings" w:hint="default"/>
      </w:rPr>
    </w:lvl>
    <w:lvl w:ilvl="6" w:tplc="20000001" w:tentative="1">
      <w:start w:val="1"/>
      <w:numFmt w:val="bullet"/>
      <w:lvlText w:val=""/>
      <w:lvlJc w:val="left"/>
      <w:pPr>
        <w:ind w:left="6552" w:hanging="360"/>
      </w:pPr>
      <w:rPr>
        <w:rFonts w:ascii="Symbol" w:hAnsi="Symbol" w:hint="default"/>
      </w:rPr>
    </w:lvl>
    <w:lvl w:ilvl="7" w:tplc="20000003" w:tentative="1">
      <w:start w:val="1"/>
      <w:numFmt w:val="bullet"/>
      <w:lvlText w:val="o"/>
      <w:lvlJc w:val="left"/>
      <w:pPr>
        <w:ind w:left="7272" w:hanging="360"/>
      </w:pPr>
      <w:rPr>
        <w:rFonts w:ascii="Courier New" w:hAnsi="Courier New" w:cs="Courier New" w:hint="default"/>
      </w:rPr>
    </w:lvl>
    <w:lvl w:ilvl="8" w:tplc="20000005" w:tentative="1">
      <w:start w:val="1"/>
      <w:numFmt w:val="bullet"/>
      <w:lvlText w:val=""/>
      <w:lvlJc w:val="left"/>
      <w:pPr>
        <w:ind w:left="7992" w:hanging="360"/>
      </w:pPr>
      <w:rPr>
        <w:rFonts w:ascii="Wingdings" w:hAnsi="Wingdings" w:hint="default"/>
      </w:rPr>
    </w:lvl>
  </w:abstractNum>
  <w:abstractNum w:abstractNumId="17" w15:restartNumberingAfterBreak="0">
    <w:nsid w:val="2BCA2E01"/>
    <w:multiLevelType w:val="hybridMultilevel"/>
    <w:tmpl w:val="3BD00596"/>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8" w15:restartNumberingAfterBreak="0">
    <w:nsid w:val="2E3C66DF"/>
    <w:multiLevelType w:val="singleLevel"/>
    <w:tmpl w:val="B8A657FC"/>
    <w:lvl w:ilvl="0">
      <w:start w:val="1"/>
      <w:numFmt w:val="lowerLetter"/>
      <w:lvlText w:val="(%1)"/>
      <w:lvlJc w:val="left"/>
      <w:pPr>
        <w:ind w:left="927" w:hanging="360"/>
      </w:pPr>
      <w:rPr>
        <w:rFonts w:cs="Times New Roman" w:hint="default"/>
      </w:rPr>
    </w:lvl>
  </w:abstractNum>
  <w:abstractNum w:abstractNumId="19" w15:restartNumberingAfterBreak="0">
    <w:nsid w:val="2E8321C8"/>
    <w:multiLevelType w:val="hybridMultilevel"/>
    <w:tmpl w:val="B36A7892"/>
    <w:lvl w:ilvl="0" w:tplc="6980D8A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351727"/>
    <w:multiLevelType w:val="hybridMultilevel"/>
    <w:tmpl w:val="BAFC02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573ACE"/>
    <w:multiLevelType w:val="hybridMultilevel"/>
    <w:tmpl w:val="6AFE06F4"/>
    <w:lvl w:ilvl="0" w:tplc="2000000B">
      <w:start w:val="1"/>
      <w:numFmt w:val="bullet"/>
      <w:lvlText w:val=""/>
      <w:lvlJc w:val="left"/>
      <w:pPr>
        <w:ind w:left="1140" w:hanging="360"/>
      </w:pPr>
      <w:rPr>
        <w:rFonts w:ascii="Wingdings" w:hAnsi="Wingdings" w:hint="default"/>
      </w:rPr>
    </w:lvl>
    <w:lvl w:ilvl="1" w:tplc="20000003" w:tentative="1">
      <w:start w:val="1"/>
      <w:numFmt w:val="bullet"/>
      <w:lvlText w:val="o"/>
      <w:lvlJc w:val="left"/>
      <w:pPr>
        <w:ind w:left="1860" w:hanging="360"/>
      </w:pPr>
      <w:rPr>
        <w:rFonts w:ascii="Courier New" w:hAnsi="Courier New" w:cs="Courier New" w:hint="default"/>
      </w:rPr>
    </w:lvl>
    <w:lvl w:ilvl="2" w:tplc="20000005" w:tentative="1">
      <w:start w:val="1"/>
      <w:numFmt w:val="bullet"/>
      <w:lvlText w:val=""/>
      <w:lvlJc w:val="left"/>
      <w:pPr>
        <w:ind w:left="2580" w:hanging="360"/>
      </w:pPr>
      <w:rPr>
        <w:rFonts w:ascii="Wingdings" w:hAnsi="Wingdings" w:hint="default"/>
      </w:rPr>
    </w:lvl>
    <w:lvl w:ilvl="3" w:tplc="20000001" w:tentative="1">
      <w:start w:val="1"/>
      <w:numFmt w:val="bullet"/>
      <w:lvlText w:val=""/>
      <w:lvlJc w:val="left"/>
      <w:pPr>
        <w:ind w:left="3300" w:hanging="360"/>
      </w:pPr>
      <w:rPr>
        <w:rFonts w:ascii="Symbol" w:hAnsi="Symbol" w:hint="default"/>
      </w:rPr>
    </w:lvl>
    <w:lvl w:ilvl="4" w:tplc="20000003" w:tentative="1">
      <w:start w:val="1"/>
      <w:numFmt w:val="bullet"/>
      <w:lvlText w:val="o"/>
      <w:lvlJc w:val="left"/>
      <w:pPr>
        <w:ind w:left="4020" w:hanging="360"/>
      </w:pPr>
      <w:rPr>
        <w:rFonts w:ascii="Courier New" w:hAnsi="Courier New" w:cs="Courier New" w:hint="default"/>
      </w:rPr>
    </w:lvl>
    <w:lvl w:ilvl="5" w:tplc="20000005" w:tentative="1">
      <w:start w:val="1"/>
      <w:numFmt w:val="bullet"/>
      <w:lvlText w:val=""/>
      <w:lvlJc w:val="left"/>
      <w:pPr>
        <w:ind w:left="4740" w:hanging="360"/>
      </w:pPr>
      <w:rPr>
        <w:rFonts w:ascii="Wingdings" w:hAnsi="Wingdings" w:hint="default"/>
      </w:rPr>
    </w:lvl>
    <w:lvl w:ilvl="6" w:tplc="20000001" w:tentative="1">
      <w:start w:val="1"/>
      <w:numFmt w:val="bullet"/>
      <w:lvlText w:val=""/>
      <w:lvlJc w:val="left"/>
      <w:pPr>
        <w:ind w:left="5460" w:hanging="360"/>
      </w:pPr>
      <w:rPr>
        <w:rFonts w:ascii="Symbol" w:hAnsi="Symbol" w:hint="default"/>
      </w:rPr>
    </w:lvl>
    <w:lvl w:ilvl="7" w:tplc="20000003" w:tentative="1">
      <w:start w:val="1"/>
      <w:numFmt w:val="bullet"/>
      <w:lvlText w:val="o"/>
      <w:lvlJc w:val="left"/>
      <w:pPr>
        <w:ind w:left="6180" w:hanging="360"/>
      </w:pPr>
      <w:rPr>
        <w:rFonts w:ascii="Courier New" w:hAnsi="Courier New" w:cs="Courier New" w:hint="default"/>
      </w:rPr>
    </w:lvl>
    <w:lvl w:ilvl="8" w:tplc="20000005" w:tentative="1">
      <w:start w:val="1"/>
      <w:numFmt w:val="bullet"/>
      <w:lvlText w:val=""/>
      <w:lvlJc w:val="left"/>
      <w:pPr>
        <w:ind w:left="6900" w:hanging="360"/>
      </w:pPr>
      <w:rPr>
        <w:rFonts w:ascii="Wingdings" w:hAnsi="Wingdings" w:hint="default"/>
      </w:rPr>
    </w:lvl>
  </w:abstractNum>
  <w:abstractNum w:abstractNumId="22" w15:restartNumberingAfterBreak="0">
    <w:nsid w:val="42126A99"/>
    <w:multiLevelType w:val="hybridMultilevel"/>
    <w:tmpl w:val="8EBC4F7E"/>
    <w:lvl w:ilvl="0" w:tplc="040C000B">
      <w:start w:val="1"/>
      <w:numFmt w:val="bullet"/>
      <w:lvlText w:val=""/>
      <w:lvlJc w:val="left"/>
      <w:pPr>
        <w:ind w:left="2902" w:hanging="360"/>
      </w:pPr>
      <w:rPr>
        <w:rFonts w:ascii="Wingdings" w:hAnsi="Wingdings" w:hint="default"/>
      </w:rPr>
    </w:lvl>
    <w:lvl w:ilvl="1" w:tplc="040C0003" w:tentative="1">
      <w:start w:val="1"/>
      <w:numFmt w:val="bullet"/>
      <w:lvlText w:val="o"/>
      <w:lvlJc w:val="left"/>
      <w:pPr>
        <w:ind w:left="3622" w:hanging="360"/>
      </w:pPr>
      <w:rPr>
        <w:rFonts w:ascii="Courier New" w:hAnsi="Courier New" w:cs="Courier New" w:hint="default"/>
      </w:rPr>
    </w:lvl>
    <w:lvl w:ilvl="2" w:tplc="040C0005" w:tentative="1">
      <w:start w:val="1"/>
      <w:numFmt w:val="bullet"/>
      <w:lvlText w:val=""/>
      <w:lvlJc w:val="left"/>
      <w:pPr>
        <w:ind w:left="4342" w:hanging="360"/>
      </w:pPr>
      <w:rPr>
        <w:rFonts w:ascii="Wingdings" w:hAnsi="Wingdings" w:hint="default"/>
      </w:rPr>
    </w:lvl>
    <w:lvl w:ilvl="3" w:tplc="040C0001" w:tentative="1">
      <w:start w:val="1"/>
      <w:numFmt w:val="bullet"/>
      <w:lvlText w:val=""/>
      <w:lvlJc w:val="left"/>
      <w:pPr>
        <w:ind w:left="5062" w:hanging="360"/>
      </w:pPr>
      <w:rPr>
        <w:rFonts w:ascii="Symbol" w:hAnsi="Symbol" w:hint="default"/>
      </w:rPr>
    </w:lvl>
    <w:lvl w:ilvl="4" w:tplc="040C0003" w:tentative="1">
      <w:start w:val="1"/>
      <w:numFmt w:val="bullet"/>
      <w:lvlText w:val="o"/>
      <w:lvlJc w:val="left"/>
      <w:pPr>
        <w:ind w:left="5782" w:hanging="360"/>
      </w:pPr>
      <w:rPr>
        <w:rFonts w:ascii="Courier New" w:hAnsi="Courier New" w:cs="Courier New" w:hint="default"/>
      </w:rPr>
    </w:lvl>
    <w:lvl w:ilvl="5" w:tplc="040C0005" w:tentative="1">
      <w:start w:val="1"/>
      <w:numFmt w:val="bullet"/>
      <w:lvlText w:val=""/>
      <w:lvlJc w:val="left"/>
      <w:pPr>
        <w:ind w:left="6502" w:hanging="360"/>
      </w:pPr>
      <w:rPr>
        <w:rFonts w:ascii="Wingdings" w:hAnsi="Wingdings" w:hint="default"/>
      </w:rPr>
    </w:lvl>
    <w:lvl w:ilvl="6" w:tplc="040C0001" w:tentative="1">
      <w:start w:val="1"/>
      <w:numFmt w:val="bullet"/>
      <w:lvlText w:val=""/>
      <w:lvlJc w:val="left"/>
      <w:pPr>
        <w:ind w:left="7222" w:hanging="360"/>
      </w:pPr>
      <w:rPr>
        <w:rFonts w:ascii="Symbol" w:hAnsi="Symbol" w:hint="default"/>
      </w:rPr>
    </w:lvl>
    <w:lvl w:ilvl="7" w:tplc="040C0003" w:tentative="1">
      <w:start w:val="1"/>
      <w:numFmt w:val="bullet"/>
      <w:lvlText w:val="o"/>
      <w:lvlJc w:val="left"/>
      <w:pPr>
        <w:ind w:left="7942" w:hanging="360"/>
      </w:pPr>
      <w:rPr>
        <w:rFonts w:ascii="Courier New" w:hAnsi="Courier New" w:cs="Courier New" w:hint="default"/>
      </w:rPr>
    </w:lvl>
    <w:lvl w:ilvl="8" w:tplc="040C0005" w:tentative="1">
      <w:start w:val="1"/>
      <w:numFmt w:val="bullet"/>
      <w:lvlText w:val=""/>
      <w:lvlJc w:val="left"/>
      <w:pPr>
        <w:ind w:left="8662" w:hanging="360"/>
      </w:pPr>
      <w:rPr>
        <w:rFonts w:ascii="Wingdings" w:hAnsi="Wingdings" w:hint="default"/>
      </w:rPr>
    </w:lvl>
  </w:abstractNum>
  <w:abstractNum w:abstractNumId="23"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25" w15:restartNumberingAfterBreak="0">
    <w:nsid w:val="49824D48"/>
    <w:multiLevelType w:val="multilevel"/>
    <w:tmpl w:val="46EAEA04"/>
    <w:lvl w:ilvl="0">
      <w:start w:val="1"/>
      <w:numFmt w:val="decimal"/>
      <w:lvlText w:val="%1"/>
      <w:lvlJc w:val="right"/>
      <w:pPr>
        <w:tabs>
          <w:tab w:val="num" w:pos="1021"/>
        </w:tabs>
        <w:ind w:left="1021" w:hanging="454"/>
      </w:pPr>
    </w:lvl>
    <w:lvl w:ilvl="1">
      <w:start w:val="1"/>
      <w:numFmt w:val="decimal"/>
      <w:lvlText w:val="%1.%2"/>
      <w:lvlJc w:val="right"/>
      <w:pPr>
        <w:tabs>
          <w:tab w:val="num" w:pos="908"/>
        </w:tabs>
        <w:ind w:left="908" w:hanging="454"/>
      </w:pPr>
    </w:lvl>
    <w:lvl w:ilvl="2">
      <w:start w:val="1"/>
      <w:numFmt w:val="decimal"/>
      <w:lvlText w:val="%1.%2.%3"/>
      <w:lvlJc w:val="right"/>
      <w:pPr>
        <w:tabs>
          <w:tab w:val="num" w:pos="1192"/>
        </w:tabs>
        <w:ind w:left="1192" w:hanging="738"/>
      </w:pPr>
    </w:lvl>
    <w:lvl w:ilvl="3">
      <w:start w:val="1"/>
      <w:numFmt w:val="lowerLetter"/>
      <w:lvlText w:val="(%4)"/>
      <w:lvlJc w:val="left"/>
      <w:pPr>
        <w:tabs>
          <w:tab w:val="num" w:pos="1730"/>
        </w:tabs>
        <w:ind w:left="1730" w:hanging="425"/>
      </w:pPr>
      <w:rPr>
        <w:sz w:val="20"/>
      </w:rPr>
    </w:lvl>
    <w:lvl w:ilvl="4">
      <w:start w:val="1"/>
      <w:numFmt w:val="lowerRoman"/>
      <w:lvlText w:val="(%5)"/>
      <w:lvlJc w:val="left"/>
      <w:pPr>
        <w:tabs>
          <w:tab w:val="num" w:pos="2450"/>
        </w:tabs>
        <w:ind w:left="2297" w:hanging="567"/>
      </w:pPr>
    </w:lvl>
    <w:lvl w:ilvl="5">
      <w:start w:val="1"/>
      <w:numFmt w:val="upperLetter"/>
      <w:lvlText w:val="(%6)"/>
      <w:lvlJc w:val="left"/>
      <w:pPr>
        <w:tabs>
          <w:tab w:val="num" w:pos="2864"/>
        </w:tabs>
        <w:ind w:left="2864" w:hanging="567"/>
      </w:pPr>
    </w:lvl>
    <w:lvl w:ilvl="6">
      <w:start w:val="1"/>
      <w:numFmt w:val="decimal"/>
      <w:lvlText w:val="%7)"/>
      <w:lvlJc w:val="left"/>
      <w:pPr>
        <w:tabs>
          <w:tab w:val="num" w:pos="3431"/>
        </w:tabs>
        <w:ind w:left="3431" w:hanging="567"/>
      </w:pPr>
    </w:lvl>
    <w:lvl w:ilvl="7">
      <w:start w:val="1"/>
      <w:numFmt w:val="lowerLetter"/>
      <w:lvlText w:val="%8)"/>
      <w:lvlJc w:val="left"/>
      <w:pPr>
        <w:tabs>
          <w:tab w:val="num" w:pos="3998"/>
        </w:tabs>
        <w:ind w:left="3998" w:hanging="567"/>
      </w:pPr>
    </w:lvl>
    <w:lvl w:ilvl="8">
      <w:start w:val="1"/>
      <w:numFmt w:val="lowerRoman"/>
      <w:lvlText w:val="%9)"/>
      <w:lvlJc w:val="left"/>
      <w:pPr>
        <w:tabs>
          <w:tab w:val="num" w:pos="4718"/>
        </w:tabs>
        <w:ind w:left="4565" w:hanging="567"/>
      </w:pPr>
    </w:lvl>
  </w:abstractNum>
  <w:abstractNum w:abstractNumId="26" w15:restartNumberingAfterBreak="0">
    <w:nsid w:val="4CD67302"/>
    <w:multiLevelType w:val="hybridMultilevel"/>
    <w:tmpl w:val="B434A4D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DC247BC"/>
    <w:multiLevelType w:val="hybridMultilevel"/>
    <w:tmpl w:val="9BEE8E42"/>
    <w:lvl w:ilvl="0" w:tplc="E36651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9" w15:restartNumberingAfterBreak="0">
    <w:nsid w:val="4F314D2E"/>
    <w:multiLevelType w:val="hybridMultilevel"/>
    <w:tmpl w:val="16087C2A"/>
    <w:lvl w:ilvl="0" w:tplc="42E80C8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56026401"/>
    <w:multiLevelType w:val="hybridMultilevel"/>
    <w:tmpl w:val="956E01D0"/>
    <w:lvl w:ilvl="0" w:tplc="9EB89436">
      <w:start w:val="1"/>
      <w:numFmt w:val="lowerLetter"/>
      <w:lvlText w:val="%1)"/>
      <w:lvlJc w:val="left"/>
      <w:pPr>
        <w:ind w:left="720" w:hanging="360"/>
      </w:pPr>
      <w:rPr>
        <w:rFonts w:ascii="Times New Roman" w:eastAsia="Calibri"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E43256"/>
    <w:multiLevelType w:val="hybridMultilevel"/>
    <w:tmpl w:val="F20690F0"/>
    <w:lvl w:ilvl="0" w:tplc="8D209C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D6136E"/>
    <w:multiLevelType w:val="hybridMultilevel"/>
    <w:tmpl w:val="25BE36FA"/>
    <w:lvl w:ilvl="0" w:tplc="2000001B">
      <w:start w:val="1"/>
      <w:numFmt w:val="lowerRoman"/>
      <w:lvlText w:val="%1."/>
      <w:lvlJc w:val="righ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3" w15:restartNumberingAfterBreak="0">
    <w:nsid w:val="610708F0"/>
    <w:multiLevelType w:val="hybridMultilevel"/>
    <w:tmpl w:val="28B40FE8"/>
    <w:lvl w:ilvl="0" w:tplc="2000000B">
      <w:start w:val="1"/>
      <w:numFmt w:val="bullet"/>
      <w:lvlText w:val=""/>
      <w:lvlJc w:val="left"/>
      <w:pPr>
        <w:ind w:left="1776" w:hanging="360"/>
      </w:pPr>
      <w:rPr>
        <w:rFonts w:ascii="Wingdings" w:hAnsi="Wingdings" w:hint="default"/>
      </w:rPr>
    </w:lvl>
    <w:lvl w:ilvl="1" w:tplc="20000003" w:tentative="1">
      <w:start w:val="1"/>
      <w:numFmt w:val="bullet"/>
      <w:lvlText w:val="o"/>
      <w:lvlJc w:val="left"/>
      <w:pPr>
        <w:ind w:left="2496" w:hanging="360"/>
      </w:pPr>
      <w:rPr>
        <w:rFonts w:ascii="Courier New" w:hAnsi="Courier New" w:cs="Courier New" w:hint="default"/>
      </w:rPr>
    </w:lvl>
    <w:lvl w:ilvl="2" w:tplc="20000005" w:tentative="1">
      <w:start w:val="1"/>
      <w:numFmt w:val="bullet"/>
      <w:lvlText w:val=""/>
      <w:lvlJc w:val="left"/>
      <w:pPr>
        <w:ind w:left="3216" w:hanging="360"/>
      </w:pPr>
      <w:rPr>
        <w:rFonts w:ascii="Wingdings" w:hAnsi="Wingdings" w:hint="default"/>
      </w:rPr>
    </w:lvl>
    <w:lvl w:ilvl="3" w:tplc="20000001" w:tentative="1">
      <w:start w:val="1"/>
      <w:numFmt w:val="bullet"/>
      <w:lvlText w:val=""/>
      <w:lvlJc w:val="left"/>
      <w:pPr>
        <w:ind w:left="3936" w:hanging="360"/>
      </w:pPr>
      <w:rPr>
        <w:rFonts w:ascii="Symbol" w:hAnsi="Symbol" w:hint="default"/>
      </w:rPr>
    </w:lvl>
    <w:lvl w:ilvl="4" w:tplc="20000003" w:tentative="1">
      <w:start w:val="1"/>
      <w:numFmt w:val="bullet"/>
      <w:lvlText w:val="o"/>
      <w:lvlJc w:val="left"/>
      <w:pPr>
        <w:ind w:left="4656" w:hanging="360"/>
      </w:pPr>
      <w:rPr>
        <w:rFonts w:ascii="Courier New" w:hAnsi="Courier New" w:cs="Courier New" w:hint="default"/>
      </w:rPr>
    </w:lvl>
    <w:lvl w:ilvl="5" w:tplc="20000005" w:tentative="1">
      <w:start w:val="1"/>
      <w:numFmt w:val="bullet"/>
      <w:lvlText w:val=""/>
      <w:lvlJc w:val="left"/>
      <w:pPr>
        <w:ind w:left="5376" w:hanging="360"/>
      </w:pPr>
      <w:rPr>
        <w:rFonts w:ascii="Wingdings" w:hAnsi="Wingdings" w:hint="default"/>
      </w:rPr>
    </w:lvl>
    <w:lvl w:ilvl="6" w:tplc="20000001" w:tentative="1">
      <w:start w:val="1"/>
      <w:numFmt w:val="bullet"/>
      <w:lvlText w:val=""/>
      <w:lvlJc w:val="left"/>
      <w:pPr>
        <w:ind w:left="6096" w:hanging="360"/>
      </w:pPr>
      <w:rPr>
        <w:rFonts w:ascii="Symbol" w:hAnsi="Symbol" w:hint="default"/>
      </w:rPr>
    </w:lvl>
    <w:lvl w:ilvl="7" w:tplc="20000003" w:tentative="1">
      <w:start w:val="1"/>
      <w:numFmt w:val="bullet"/>
      <w:lvlText w:val="o"/>
      <w:lvlJc w:val="left"/>
      <w:pPr>
        <w:ind w:left="6816" w:hanging="360"/>
      </w:pPr>
      <w:rPr>
        <w:rFonts w:ascii="Courier New" w:hAnsi="Courier New" w:cs="Courier New" w:hint="default"/>
      </w:rPr>
    </w:lvl>
    <w:lvl w:ilvl="8" w:tplc="20000005" w:tentative="1">
      <w:start w:val="1"/>
      <w:numFmt w:val="bullet"/>
      <w:lvlText w:val=""/>
      <w:lvlJc w:val="left"/>
      <w:pPr>
        <w:ind w:left="7536" w:hanging="360"/>
      </w:pPr>
      <w:rPr>
        <w:rFonts w:ascii="Wingdings" w:hAnsi="Wingdings" w:hint="default"/>
      </w:rPr>
    </w:lvl>
  </w:abstractNum>
  <w:abstractNum w:abstractNumId="34" w15:restartNumberingAfterBreak="0">
    <w:nsid w:val="668D7D17"/>
    <w:multiLevelType w:val="hybridMultilevel"/>
    <w:tmpl w:val="4CB676C4"/>
    <w:lvl w:ilvl="0" w:tplc="133AE6F2">
      <w:start w:val="1"/>
      <w:numFmt w:val="lowerRoman"/>
      <w:lvlText w:val="%1)"/>
      <w:lvlJc w:val="left"/>
      <w:pPr>
        <w:ind w:left="1872" w:hanging="360"/>
      </w:pPr>
      <w:rPr>
        <w:rFonts w:hint="default"/>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5" w15:restartNumberingAfterBreak="0">
    <w:nsid w:val="66B0396C"/>
    <w:multiLevelType w:val="hybridMultilevel"/>
    <w:tmpl w:val="13E0C606"/>
    <w:lvl w:ilvl="0" w:tplc="2000000B">
      <w:start w:val="1"/>
      <w:numFmt w:val="bullet"/>
      <w:lvlText w:val=""/>
      <w:lvlJc w:val="left"/>
      <w:pPr>
        <w:ind w:left="2136" w:hanging="360"/>
      </w:pPr>
      <w:rPr>
        <w:rFonts w:ascii="Wingdings" w:hAnsi="Wingdings" w:hint="default"/>
      </w:rPr>
    </w:lvl>
    <w:lvl w:ilvl="1" w:tplc="20000003" w:tentative="1">
      <w:start w:val="1"/>
      <w:numFmt w:val="bullet"/>
      <w:lvlText w:val="o"/>
      <w:lvlJc w:val="left"/>
      <w:pPr>
        <w:ind w:left="2856" w:hanging="360"/>
      </w:pPr>
      <w:rPr>
        <w:rFonts w:ascii="Courier New" w:hAnsi="Courier New" w:cs="Courier New" w:hint="default"/>
      </w:rPr>
    </w:lvl>
    <w:lvl w:ilvl="2" w:tplc="20000005" w:tentative="1">
      <w:start w:val="1"/>
      <w:numFmt w:val="bullet"/>
      <w:lvlText w:val=""/>
      <w:lvlJc w:val="left"/>
      <w:pPr>
        <w:ind w:left="3576" w:hanging="360"/>
      </w:pPr>
      <w:rPr>
        <w:rFonts w:ascii="Wingdings" w:hAnsi="Wingdings" w:hint="default"/>
      </w:rPr>
    </w:lvl>
    <w:lvl w:ilvl="3" w:tplc="20000001" w:tentative="1">
      <w:start w:val="1"/>
      <w:numFmt w:val="bullet"/>
      <w:lvlText w:val=""/>
      <w:lvlJc w:val="left"/>
      <w:pPr>
        <w:ind w:left="4296" w:hanging="360"/>
      </w:pPr>
      <w:rPr>
        <w:rFonts w:ascii="Symbol" w:hAnsi="Symbol" w:hint="default"/>
      </w:rPr>
    </w:lvl>
    <w:lvl w:ilvl="4" w:tplc="20000003" w:tentative="1">
      <w:start w:val="1"/>
      <w:numFmt w:val="bullet"/>
      <w:lvlText w:val="o"/>
      <w:lvlJc w:val="left"/>
      <w:pPr>
        <w:ind w:left="5016" w:hanging="360"/>
      </w:pPr>
      <w:rPr>
        <w:rFonts w:ascii="Courier New" w:hAnsi="Courier New" w:cs="Courier New" w:hint="default"/>
      </w:rPr>
    </w:lvl>
    <w:lvl w:ilvl="5" w:tplc="20000005" w:tentative="1">
      <w:start w:val="1"/>
      <w:numFmt w:val="bullet"/>
      <w:lvlText w:val=""/>
      <w:lvlJc w:val="left"/>
      <w:pPr>
        <w:ind w:left="5736" w:hanging="360"/>
      </w:pPr>
      <w:rPr>
        <w:rFonts w:ascii="Wingdings" w:hAnsi="Wingdings" w:hint="default"/>
      </w:rPr>
    </w:lvl>
    <w:lvl w:ilvl="6" w:tplc="20000001" w:tentative="1">
      <w:start w:val="1"/>
      <w:numFmt w:val="bullet"/>
      <w:lvlText w:val=""/>
      <w:lvlJc w:val="left"/>
      <w:pPr>
        <w:ind w:left="6456" w:hanging="360"/>
      </w:pPr>
      <w:rPr>
        <w:rFonts w:ascii="Symbol" w:hAnsi="Symbol" w:hint="default"/>
      </w:rPr>
    </w:lvl>
    <w:lvl w:ilvl="7" w:tplc="20000003" w:tentative="1">
      <w:start w:val="1"/>
      <w:numFmt w:val="bullet"/>
      <w:lvlText w:val="o"/>
      <w:lvlJc w:val="left"/>
      <w:pPr>
        <w:ind w:left="7176" w:hanging="360"/>
      </w:pPr>
      <w:rPr>
        <w:rFonts w:ascii="Courier New" w:hAnsi="Courier New" w:cs="Courier New" w:hint="default"/>
      </w:rPr>
    </w:lvl>
    <w:lvl w:ilvl="8" w:tplc="20000005" w:tentative="1">
      <w:start w:val="1"/>
      <w:numFmt w:val="bullet"/>
      <w:lvlText w:val=""/>
      <w:lvlJc w:val="left"/>
      <w:pPr>
        <w:ind w:left="7896" w:hanging="360"/>
      </w:pPr>
      <w:rPr>
        <w:rFonts w:ascii="Wingdings" w:hAnsi="Wingdings" w:hint="default"/>
      </w:rPr>
    </w:lvl>
  </w:abstractNum>
  <w:abstractNum w:abstractNumId="36" w15:restartNumberingAfterBreak="0">
    <w:nsid w:val="67765435"/>
    <w:multiLevelType w:val="hybridMultilevel"/>
    <w:tmpl w:val="9DA412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1E76FA"/>
    <w:multiLevelType w:val="hybridMultilevel"/>
    <w:tmpl w:val="49E4048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8" w15:restartNumberingAfterBreak="0">
    <w:nsid w:val="6BC77235"/>
    <w:multiLevelType w:val="hybridMultilevel"/>
    <w:tmpl w:val="3EA6E4E6"/>
    <w:lvl w:ilvl="0" w:tplc="2000000B">
      <w:start w:val="1"/>
      <w:numFmt w:val="bullet"/>
      <w:lvlText w:val=""/>
      <w:lvlJc w:val="left"/>
      <w:pPr>
        <w:ind w:left="1512" w:hanging="360"/>
      </w:pPr>
      <w:rPr>
        <w:rFonts w:ascii="Wingdings" w:hAnsi="Wingdings" w:hint="default"/>
      </w:rPr>
    </w:lvl>
    <w:lvl w:ilvl="1" w:tplc="20000003" w:tentative="1">
      <w:start w:val="1"/>
      <w:numFmt w:val="bullet"/>
      <w:lvlText w:val="o"/>
      <w:lvlJc w:val="left"/>
      <w:pPr>
        <w:ind w:left="2232" w:hanging="360"/>
      </w:pPr>
      <w:rPr>
        <w:rFonts w:ascii="Courier New" w:hAnsi="Courier New" w:cs="Courier New" w:hint="default"/>
      </w:rPr>
    </w:lvl>
    <w:lvl w:ilvl="2" w:tplc="20000005" w:tentative="1">
      <w:start w:val="1"/>
      <w:numFmt w:val="bullet"/>
      <w:lvlText w:val=""/>
      <w:lvlJc w:val="left"/>
      <w:pPr>
        <w:ind w:left="2952" w:hanging="360"/>
      </w:pPr>
      <w:rPr>
        <w:rFonts w:ascii="Wingdings" w:hAnsi="Wingdings" w:hint="default"/>
      </w:rPr>
    </w:lvl>
    <w:lvl w:ilvl="3" w:tplc="20000001" w:tentative="1">
      <w:start w:val="1"/>
      <w:numFmt w:val="bullet"/>
      <w:lvlText w:val=""/>
      <w:lvlJc w:val="left"/>
      <w:pPr>
        <w:ind w:left="3672" w:hanging="360"/>
      </w:pPr>
      <w:rPr>
        <w:rFonts w:ascii="Symbol" w:hAnsi="Symbol" w:hint="default"/>
      </w:rPr>
    </w:lvl>
    <w:lvl w:ilvl="4" w:tplc="20000003" w:tentative="1">
      <w:start w:val="1"/>
      <w:numFmt w:val="bullet"/>
      <w:lvlText w:val="o"/>
      <w:lvlJc w:val="left"/>
      <w:pPr>
        <w:ind w:left="4392" w:hanging="360"/>
      </w:pPr>
      <w:rPr>
        <w:rFonts w:ascii="Courier New" w:hAnsi="Courier New" w:cs="Courier New" w:hint="default"/>
      </w:rPr>
    </w:lvl>
    <w:lvl w:ilvl="5" w:tplc="20000005" w:tentative="1">
      <w:start w:val="1"/>
      <w:numFmt w:val="bullet"/>
      <w:lvlText w:val=""/>
      <w:lvlJc w:val="left"/>
      <w:pPr>
        <w:ind w:left="5112" w:hanging="360"/>
      </w:pPr>
      <w:rPr>
        <w:rFonts w:ascii="Wingdings" w:hAnsi="Wingdings" w:hint="default"/>
      </w:rPr>
    </w:lvl>
    <w:lvl w:ilvl="6" w:tplc="20000001" w:tentative="1">
      <w:start w:val="1"/>
      <w:numFmt w:val="bullet"/>
      <w:lvlText w:val=""/>
      <w:lvlJc w:val="left"/>
      <w:pPr>
        <w:ind w:left="5832" w:hanging="360"/>
      </w:pPr>
      <w:rPr>
        <w:rFonts w:ascii="Symbol" w:hAnsi="Symbol" w:hint="default"/>
      </w:rPr>
    </w:lvl>
    <w:lvl w:ilvl="7" w:tplc="20000003" w:tentative="1">
      <w:start w:val="1"/>
      <w:numFmt w:val="bullet"/>
      <w:lvlText w:val="o"/>
      <w:lvlJc w:val="left"/>
      <w:pPr>
        <w:ind w:left="6552" w:hanging="360"/>
      </w:pPr>
      <w:rPr>
        <w:rFonts w:ascii="Courier New" w:hAnsi="Courier New" w:cs="Courier New" w:hint="default"/>
      </w:rPr>
    </w:lvl>
    <w:lvl w:ilvl="8" w:tplc="20000005" w:tentative="1">
      <w:start w:val="1"/>
      <w:numFmt w:val="bullet"/>
      <w:lvlText w:val=""/>
      <w:lvlJc w:val="left"/>
      <w:pPr>
        <w:ind w:left="7272" w:hanging="360"/>
      </w:pPr>
      <w:rPr>
        <w:rFonts w:ascii="Wingdings" w:hAnsi="Wingdings" w:hint="default"/>
      </w:rPr>
    </w:lvl>
  </w:abstractNum>
  <w:abstractNum w:abstractNumId="39" w15:restartNumberingAfterBreak="0">
    <w:nsid w:val="6EA6212B"/>
    <w:multiLevelType w:val="hybridMultilevel"/>
    <w:tmpl w:val="9DA412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8D40EC"/>
    <w:multiLevelType w:val="hybridMultilevel"/>
    <w:tmpl w:val="C4187478"/>
    <w:lvl w:ilvl="0" w:tplc="2000000B">
      <w:start w:val="1"/>
      <w:numFmt w:val="bullet"/>
      <w:lvlText w:val=""/>
      <w:lvlJc w:val="left"/>
      <w:pPr>
        <w:ind w:left="2136" w:hanging="360"/>
      </w:pPr>
      <w:rPr>
        <w:rFonts w:ascii="Wingdings" w:hAnsi="Wingdings" w:hint="default"/>
      </w:rPr>
    </w:lvl>
    <w:lvl w:ilvl="1" w:tplc="20000003" w:tentative="1">
      <w:start w:val="1"/>
      <w:numFmt w:val="bullet"/>
      <w:lvlText w:val="o"/>
      <w:lvlJc w:val="left"/>
      <w:pPr>
        <w:ind w:left="2856" w:hanging="360"/>
      </w:pPr>
      <w:rPr>
        <w:rFonts w:ascii="Courier New" w:hAnsi="Courier New" w:cs="Courier New" w:hint="default"/>
      </w:rPr>
    </w:lvl>
    <w:lvl w:ilvl="2" w:tplc="20000005" w:tentative="1">
      <w:start w:val="1"/>
      <w:numFmt w:val="bullet"/>
      <w:lvlText w:val=""/>
      <w:lvlJc w:val="left"/>
      <w:pPr>
        <w:ind w:left="3576" w:hanging="360"/>
      </w:pPr>
      <w:rPr>
        <w:rFonts w:ascii="Wingdings" w:hAnsi="Wingdings" w:hint="default"/>
      </w:rPr>
    </w:lvl>
    <w:lvl w:ilvl="3" w:tplc="20000001" w:tentative="1">
      <w:start w:val="1"/>
      <w:numFmt w:val="bullet"/>
      <w:lvlText w:val=""/>
      <w:lvlJc w:val="left"/>
      <w:pPr>
        <w:ind w:left="4296" w:hanging="360"/>
      </w:pPr>
      <w:rPr>
        <w:rFonts w:ascii="Symbol" w:hAnsi="Symbol" w:hint="default"/>
      </w:rPr>
    </w:lvl>
    <w:lvl w:ilvl="4" w:tplc="20000003" w:tentative="1">
      <w:start w:val="1"/>
      <w:numFmt w:val="bullet"/>
      <w:lvlText w:val="o"/>
      <w:lvlJc w:val="left"/>
      <w:pPr>
        <w:ind w:left="5016" w:hanging="360"/>
      </w:pPr>
      <w:rPr>
        <w:rFonts w:ascii="Courier New" w:hAnsi="Courier New" w:cs="Courier New" w:hint="default"/>
      </w:rPr>
    </w:lvl>
    <w:lvl w:ilvl="5" w:tplc="20000005" w:tentative="1">
      <w:start w:val="1"/>
      <w:numFmt w:val="bullet"/>
      <w:lvlText w:val=""/>
      <w:lvlJc w:val="left"/>
      <w:pPr>
        <w:ind w:left="5736" w:hanging="360"/>
      </w:pPr>
      <w:rPr>
        <w:rFonts w:ascii="Wingdings" w:hAnsi="Wingdings" w:hint="default"/>
      </w:rPr>
    </w:lvl>
    <w:lvl w:ilvl="6" w:tplc="20000001" w:tentative="1">
      <w:start w:val="1"/>
      <w:numFmt w:val="bullet"/>
      <w:lvlText w:val=""/>
      <w:lvlJc w:val="left"/>
      <w:pPr>
        <w:ind w:left="6456" w:hanging="360"/>
      </w:pPr>
      <w:rPr>
        <w:rFonts w:ascii="Symbol" w:hAnsi="Symbol" w:hint="default"/>
      </w:rPr>
    </w:lvl>
    <w:lvl w:ilvl="7" w:tplc="20000003" w:tentative="1">
      <w:start w:val="1"/>
      <w:numFmt w:val="bullet"/>
      <w:lvlText w:val="o"/>
      <w:lvlJc w:val="left"/>
      <w:pPr>
        <w:ind w:left="7176" w:hanging="360"/>
      </w:pPr>
      <w:rPr>
        <w:rFonts w:ascii="Courier New" w:hAnsi="Courier New" w:cs="Courier New" w:hint="default"/>
      </w:rPr>
    </w:lvl>
    <w:lvl w:ilvl="8" w:tplc="20000005" w:tentative="1">
      <w:start w:val="1"/>
      <w:numFmt w:val="bullet"/>
      <w:lvlText w:val=""/>
      <w:lvlJc w:val="left"/>
      <w:pPr>
        <w:ind w:left="7896" w:hanging="360"/>
      </w:pPr>
      <w:rPr>
        <w:rFonts w:ascii="Wingdings" w:hAnsi="Wingdings" w:hint="default"/>
      </w:rPr>
    </w:lvl>
  </w:abstractNum>
  <w:abstractNum w:abstractNumId="41" w15:restartNumberingAfterBreak="0">
    <w:nsid w:val="71290D5B"/>
    <w:multiLevelType w:val="hybridMultilevel"/>
    <w:tmpl w:val="FE36EF1A"/>
    <w:lvl w:ilvl="0" w:tplc="2000000B">
      <w:start w:val="1"/>
      <w:numFmt w:val="bullet"/>
      <w:lvlText w:val=""/>
      <w:lvlJc w:val="left"/>
      <w:pPr>
        <w:ind w:left="2160" w:hanging="360"/>
      </w:pPr>
      <w:rPr>
        <w:rFonts w:ascii="Wingdings" w:hAnsi="Wingdings"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42" w15:restartNumberingAfterBreak="0">
    <w:nsid w:val="716206F2"/>
    <w:multiLevelType w:val="hybridMultilevel"/>
    <w:tmpl w:val="D2209D7C"/>
    <w:lvl w:ilvl="0" w:tplc="5080A9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E02B00"/>
    <w:multiLevelType w:val="multilevel"/>
    <w:tmpl w:val="D88E4B74"/>
    <w:lvl w:ilvl="0">
      <w:start w:val="1"/>
      <w:numFmt w:val="decimal"/>
      <w:lvlText w:val="%1."/>
      <w:lvlJc w:val="left"/>
      <w:pPr>
        <w:tabs>
          <w:tab w:val="num" w:pos="567"/>
        </w:tabs>
        <w:ind w:left="567" w:hanging="567"/>
      </w:pPr>
      <w:rPr>
        <w:rFonts w:ascii="Arial" w:hAnsi="Arial"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97E1710"/>
    <w:multiLevelType w:val="singleLevel"/>
    <w:tmpl w:val="B030C60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C77627"/>
    <w:multiLevelType w:val="singleLevel"/>
    <w:tmpl w:val="B8A657FC"/>
    <w:lvl w:ilvl="0">
      <w:start w:val="1"/>
      <w:numFmt w:val="lowerLetter"/>
      <w:lvlText w:val="(%1)"/>
      <w:lvlJc w:val="left"/>
      <w:pPr>
        <w:ind w:left="927" w:hanging="360"/>
      </w:pPr>
      <w:rPr>
        <w:rFonts w:cs="Times New Roman" w:hint="default"/>
      </w:rPr>
    </w:lvl>
  </w:abstractNum>
  <w:abstractNum w:abstractNumId="46" w15:restartNumberingAfterBreak="0">
    <w:nsid w:val="7CB5779A"/>
    <w:multiLevelType w:val="hybridMultilevel"/>
    <w:tmpl w:val="5A20EA5C"/>
    <w:lvl w:ilvl="0" w:tplc="2000001B">
      <w:start w:val="1"/>
      <w:numFmt w:val="lowerRoman"/>
      <w:lvlText w:val="%1."/>
      <w:lvlJc w:val="right"/>
      <w:pPr>
        <w:ind w:left="1260" w:hanging="360"/>
      </w:p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num w:numId="1">
    <w:abstractNumId w:val="14"/>
  </w:num>
  <w:num w:numId="2">
    <w:abstractNumId w:val="44"/>
  </w:num>
  <w:num w:numId="3">
    <w:abstractNumId w:val="13"/>
  </w:num>
  <w:num w:numId="4">
    <w:abstractNumId w:val="10"/>
  </w:num>
  <w:num w:numId="5">
    <w:abstractNumId w:val="9"/>
  </w:num>
  <w:num w:numId="6">
    <w:abstractNumId w:val="3"/>
  </w:num>
  <w:num w:numId="7">
    <w:abstractNumId w:val="18"/>
  </w:num>
  <w:num w:numId="8">
    <w:abstractNumId w:val="30"/>
  </w:num>
  <w:num w:numId="9">
    <w:abstractNumId w:val="28"/>
  </w:num>
  <w:num w:numId="10">
    <w:abstractNumId w:val="24"/>
  </w:num>
  <w:num w:numId="11">
    <w:abstractNumId w:val="45"/>
  </w:num>
  <w:num w:numId="12">
    <w:abstractNumId w:val="17"/>
  </w:num>
  <w:num w:numId="13">
    <w:abstractNumId w:val="4"/>
  </w:num>
  <w:num w:numId="14">
    <w:abstractNumId w:val="43"/>
  </w:num>
  <w:num w:numId="15">
    <w:abstractNumId w:val="12"/>
  </w:num>
  <w:num w:numId="16">
    <w:abstractNumId w:val="0"/>
  </w:num>
  <w:num w:numId="17">
    <w:abstractNumId w:val="1"/>
  </w:num>
  <w:num w:numId="18">
    <w:abstractNumId w:val="25"/>
  </w:num>
  <w:num w:numId="19">
    <w:abstractNumId w:val="11"/>
  </w:num>
  <w:num w:numId="20">
    <w:abstractNumId w:val="37"/>
  </w:num>
  <w:num w:numId="21">
    <w:abstractNumId w:val="7"/>
  </w:num>
  <w:num w:numId="22">
    <w:abstractNumId w:val="8"/>
  </w:num>
  <w:num w:numId="23">
    <w:abstractNumId w:val="20"/>
  </w:num>
  <w:num w:numId="24">
    <w:abstractNumId w:val="36"/>
  </w:num>
  <w:num w:numId="25">
    <w:abstractNumId w:val="39"/>
  </w:num>
  <w:num w:numId="26">
    <w:abstractNumId w:val="15"/>
  </w:num>
  <w:num w:numId="27">
    <w:abstractNumId w:val="31"/>
  </w:num>
  <w:num w:numId="28">
    <w:abstractNumId w:val="42"/>
  </w:num>
  <w:num w:numId="29">
    <w:abstractNumId w:val="27"/>
  </w:num>
  <w:num w:numId="30">
    <w:abstractNumId w:val="34"/>
  </w:num>
  <w:num w:numId="31">
    <w:abstractNumId w:val="19"/>
  </w:num>
  <w:num w:numId="32">
    <w:abstractNumId w:val="23"/>
  </w:num>
  <w:num w:numId="33">
    <w:abstractNumId w:val="22"/>
  </w:num>
  <w:num w:numId="34">
    <w:abstractNumId w:val="26"/>
  </w:num>
  <w:num w:numId="35">
    <w:abstractNumId w:val="2"/>
  </w:num>
  <w:num w:numId="36">
    <w:abstractNumId w:val="33"/>
  </w:num>
  <w:num w:numId="37">
    <w:abstractNumId w:val="29"/>
  </w:num>
  <w:num w:numId="38">
    <w:abstractNumId w:val="41"/>
  </w:num>
  <w:num w:numId="39">
    <w:abstractNumId w:val="32"/>
  </w:num>
  <w:num w:numId="40">
    <w:abstractNumId w:val="40"/>
  </w:num>
  <w:num w:numId="41">
    <w:abstractNumId w:val="46"/>
  </w:num>
  <w:num w:numId="42">
    <w:abstractNumId w:val="6"/>
  </w:num>
  <w:num w:numId="43">
    <w:abstractNumId w:val="21"/>
  </w:num>
  <w:num w:numId="44">
    <w:abstractNumId w:val="5"/>
  </w:num>
  <w:num w:numId="45">
    <w:abstractNumId w:val="35"/>
  </w:num>
  <w:num w:numId="46">
    <w:abstractNumId w:val="38"/>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1D"/>
    <w:rsid w:val="00003540"/>
    <w:rsid w:val="000062A8"/>
    <w:rsid w:val="00007BC4"/>
    <w:rsid w:val="00015E38"/>
    <w:rsid w:val="00020FAF"/>
    <w:rsid w:val="00037B2B"/>
    <w:rsid w:val="0004432E"/>
    <w:rsid w:val="0004442C"/>
    <w:rsid w:val="0004522A"/>
    <w:rsid w:val="000510DC"/>
    <w:rsid w:val="000532C9"/>
    <w:rsid w:val="00054B05"/>
    <w:rsid w:val="0005525D"/>
    <w:rsid w:val="00055841"/>
    <w:rsid w:val="00060ED5"/>
    <w:rsid w:val="00066BF0"/>
    <w:rsid w:val="0007128B"/>
    <w:rsid w:val="00073FE6"/>
    <w:rsid w:val="00081669"/>
    <w:rsid w:val="000933BB"/>
    <w:rsid w:val="0009556E"/>
    <w:rsid w:val="000A2138"/>
    <w:rsid w:val="000A525E"/>
    <w:rsid w:val="000A7CDB"/>
    <w:rsid w:val="000D766D"/>
    <w:rsid w:val="000E7031"/>
    <w:rsid w:val="000F24D3"/>
    <w:rsid w:val="000F5FCE"/>
    <w:rsid w:val="00101F97"/>
    <w:rsid w:val="0010514D"/>
    <w:rsid w:val="00107514"/>
    <w:rsid w:val="00111CD0"/>
    <w:rsid w:val="0011516F"/>
    <w:rsid w:val="001234B8"/>
    <w:rsid w:val="00126872"/>
    <w:rsid w:val="00126A1F"/>
    <w:rsid w:val="00135A99"/>
    <w:rsid w:val="00155A4B"/>
    <w:rsid w:val="0016084B"/>
    <w:rsid w:val="0016440D"/>
    <w:rsid w:val="0016667F"/>
    <w:rsid w:val="001675EF"/>
    <w:rsid w:val="00170A31"/>
    <w:rsid w:val="00171926"/>
    <w:rsid w:val="00176ACF"/>
    <w:rsid w:val="001802D3"/>
    <w:rsid w:val="00185603"/>
    <w:rsid w:val="00192259"/>
    <w:rsid w:val="0019251D"/>
    <w:rsid w:val="001A03FD"/>
    <w:rsid w:val="001A1213"/>
    <w:rsid w:val="001A6572"/>
    <w:rsid w:val="001B00B7"/>
    <w:rsid w:val="001B1867"/>
    <w:rsid w:val="001C3307"/>
    <w:rsid w:val="001C4A2C"/>
    <w:rsid w:val="001D0146"/>
    <w:rsid w:val="001D0B0B"/>
    <w:rsid w:val="001D6DF7"/>
    <w:rsid w:val="001E05EE"/>
    <w:rsid w:val="001E12EA"/>
    <w:rsid w:val="001E393D"/>
    <w:rsid w:val="001E4276"/>
    <w:rsid w:val="001F6EA6"/>
    <w:rsid w:val="00202A28"/>
    <w:rsid w:val="00214733"/>
    <w:rsid w:val="00230126"/>
    <w:rsid w:val="002323AC"/>
    <w:rsid w:val="00233B59"/>
    <w:rsid w:val="00234A9B"/>
    <w:rsid w:val="002455A6"/>
    <w:rsid w:val="00260DCA"/>
    <w:rsid w:val="0026400C"/>
    <w:rsid w:val="002664AC"/>
    <w:rsid w:val="00266BF0"/>
    <w:rsid w:val="00270E0C"/>
    <w:rsid w:val="00271A36"/>
    <w:rsid w:val="00272D2D"/>
    <w:rsid w:val="002847B6"/>
    <w:rsid w:val="002A122A"/>
    <w:rsid w:val="002A211A"/>
    <w:rsid w:val="002A4755"/>
    <w:rsid w:val="002B282E"/>
    <w:rsid w:val="002B2849"/>
    <w:rsid w:val="002B5246"/>
    <w:rsid w:val="002C5AE8"/>
    <w:rsid w:val="002D1F5B"/>
    <w:rsid w:val="002D2783"/>
    <w:rsid w:val="002D74F7"/>
    <w:rsid w:val="00303AB4"/>
    <w:rsid w:val="00311611"/>
    <w:rsid w:val="00313217"/>
    <w:rsid w:val="00316219"/>
    <w:rsid w:val="0031667B"/>
    <w:rsid w:val="00317E72"/>
    <w:rsid w:val="003213D9"/>
    <w:rsid w:val="00326DA5"/>
    <w:rsid w:val="003351E5"/>
    <w:rsid w:val="00336726"/>
    <w:rsid w:val="00340EBB"/>
    <w:rsid w:val="00342594"/>
    <w:rsid w:val="00343182"/>
    <w:rsid w:val="00346816"/>
    <w:rsid w:val="00347F06"/>
    <w:rsid w:val="00351577"/>
    <w:rsid w:val="00357EF6"/>
    <w:rsid w:val="00367003"/>
    <w:rsid w:val="003732F1"/>
    <w:rsid w:val="00374C52"/>
    <w:rsid w:val="003812D6"/>
    <w:rsid w:val="003851DB"/>
    <w:rsid w:val="003961D0"/>
    <w:rsid w:val="003A19C9"/>
    <w:rsid w:val="003A3999"/>
    <w:rsid w:val="003B11A6"/>
    <w:rsid w:val="003B6258"/>
    <w:rsid w:val="003B73EC"/>
    <w:rsid w:val="003B7C30"/>
    <w:rsid w:val="003C2AD5"/>
    <w:rsid w:val="003C34CB"/>
    <w:rsid w:val="003C4103"/>
    <w:rsid w:val="003D0C08"/>
    <w:rsid w:val="003E232B"/>
    <w:rsid w:val="003F5B5D"/>
    <w:rsid w:val="003F5BC1"/>
    <w:rsid w:val="00401AA3"/>
    <w:rsid w:val="00411E56"/>
    <w:rsid w:val="004146B6"/>
    <w:rsid w:val="00425EF0"/>
    <w:rsid w:val="0042667A"/>
    <w:rsid w:val="00427E6D"/>
    <w:rsid w:val="00443254"/>
    <w:rsid w:val="0044366D"/>
    <w:rsid w:val="00444994"/>
    <w:rsid w:val="00445168"/>
    <w:rsid w:val="00445732"/>
    <w:rsid w:val="00450DB3"/>
    <w:rsid w:val="00454C9F"/>
    <w:rsid w:val="00462FBC"/>
    <w:rsid w:val="004639DD"/>
    <w:rsid w:val="004676FA"/>
    <w:rsid w:val="004710F3"/>
    <w:rsid w:val="004817EF"/>
    <w:rsid w:val="004847A5"/>
    <w:rsid w:val="00497A84"/>
    <w:rsid w:val="004A1FD8"/>
    <w:rsid w:val="004A2232"/>
    <w:rsid w:val="004A6192"/>
    <w:rsid w:val="004A6DEB"/>
    <w:rsid w:val="004B2AD2"/>
    <w:rsid w:val="004B3BCD"/>
    <w:rsid w:val="004B5EAB"/>
    <w:rsid w:val="004C5A8E"/>
    <w:rsid w:val="004C60B5"/>
    <w:rsid w:val="004C7071"/>
    <w:rsid w:val="004D5054"/>
    <w:rsid w:val="004D7CE3"/>
    <w:rsid w:val="004E7804"/>
    <w:rsid w:val="004F2475"/>
    <w:rsid w:val="005031A4"/>
    <w:rsid w:val="00505D04"/>
    <w:rsid w:val="00514F85"/>
    <w:rsid w:val="00531A6E"/>
    <w:rsid w:val="005339F2"/>
    <w:rsid w:val="00541C00"/>
    <w:rsid w:val="00547B60"/>
    <w:rsid w:val="00554BE1"/>
    <w:rsid w:val="00555E3A"/>
    <w:rsid w:val="00563F63"/>
    <w:rsid w:val="00570DDA"/>
    <w:rsid w:val="0058300F"/>
    <w:rsid w:val="00591B44"/>
    <w:rsid w:val="00597D7C"/>
    <w:rsid w:val="005A4B51"/>
    <w:rsid w:val="005B2EF7"/>
    <w:rsid w:val="005B373F"/>
    <w:rsid w:val="005B422B"/>
    <w:rsid w:val="005B449E"/>
    <w:rsid w:val="005C5D9A"/>
    <w:rsid w:val="005D1241"/>
    <w:rsid w:val="005E5490"/>
    <w:rsid w:val="005F1666"/>
    <w:rsid w:val="005F1E56"/>
    <w:rsid w:val="005F26AB"/>
    <w:rsid w:val="005F4382"/>
    <w:rsid w:val="005F57B1"/>
    <w:rsid w:val="005F6BA7"/>
    <w:rsid w:val="0061101E"/>
    <w:rsid w:val="006160BC"/>
    <w:rsid w:val="006177FD"/>
    <w:rsid w:val="0063524C"/>
    <w:rsid w:val="006371DF"/>
    <w:rsid w:val="006473A7"/>
    <w:rsid w:val="006530B0"/>
    <w:rsid w:val="00653773"/>
    <w:rsid w:val="00655A41"/>
    <w:rsid w:val="006665F2"/>
    <w:rsid w:val="00666F8F"/>
    <w:rsid w:val="006773E0"/>
    <w:rsid w:val="00681129"/>
    <w:rsid w:val="00681655"/>
    <w:rsid w:val="00685404"/>
    <w:rsid w:val="00697605"/>
    <w:rsid w:val="006A3A59"/>
    <w:rsid w:val="006A4F5A"/>
    <w:rsid w:val="006B3B2D"/>
    <w:rsid w:val="006B6ADA"/>
    <w:rsid w:val="006B756C"/>
    <w:rsid w:val="006B7B41"/>
    <w:rsid w:val="006C0281"/>
    <w:rsid w:val="006C7D5E"/>
    <w:rsid w:val="006D207D"/>
    <w:rsid w:val="006E4B76"/>
    <w:rsid w:val="006E671A"/>
    <w:rsid w:val="006F0D1A"/>
    <w:rsid w:val="006F7E9C"/>
    <w:rsid w:val="00700122"/>
    <w:rsid w:val="00704A12"/>
    <w:rsid w:val="00717781"/>
    <w:rsid w:val="00722F09"/>
    <w:rsid w:val="00730A90"/>
    <w:rsid w:val="0073179F"/>
    <w:rsid w:val="00744737"/>
    <w:rsid w:val="00761E37"/>
    <w:rsid w:val="007625D6"/>
    <w:rsid w:val="00767016"/>
    <w:rsid w:val="00792319"/>
    <w:rsid w:val="007948D4"/>
    <w:rsid w:val="007A05DB"/>
    <w:rsid w:val="007A3F1C"/>
    <w:rsid w:val="007A4920"/>
    <w:rsid w:val="007A4B01"/>
    <w:rsid w:val="007B2A77"/>
    <w:rsid w:val="007B497F"/>
    <w:rsid w:val="007B626D"/>
    <w:rsid w:val="007D2AF1"/>
    <w:rsid w:val="007E334D"/>
    <w:rsid w:val="007E7194"/>
    <w:rsid w:val="007F0F90"/>
    <w:rsid w:val="007F2F03"/>
    <w:rsid w:val="007F3B1D"/>
    <w:rsid w:val="007F5179"/>
    <w:rsid w:val="00810305"/>
    <w:rsid w:val="00815975"/>
    <w:rsid w:val="00816D5E"/>
    <w:rsid w:val="00820E77"/>
    <w:rsid w:val="00824716"/>
    <w:rsid w:val="00826196"/>
    <w:rsid w:val="008407A9"/>
    <w:rsid w:val="008416F9"/>
    <w:rsid w:val="00846BA7"/>
    <w:rsid w:val="00851403"/>
    <w:rsid w:val="00854EDC"/>
    <w:rsid w:val="008565F0"/>
    <w:rsid w:val="008626C4"/>
    <w:rsid w:val="00864806"/>
    <w:rsid w:val="008741CF"/>
    <w:rsid w:val="00875C00"/>
    <w:rsid w:val="00881CAC"/>
    <w:rsid w:val="00882921"/>
    <w:rsid w:val="0088480F"/>
    <w:rsid w:val="00886A16"/>
    <w:rsid w:val="008A1220"/>
    <w:rsid w:val="008A47E4"/>
    <w:rsid w:val="008A7B6C"/>
    <w:rsid w:val="008B1436"/>
    <w:rsid w:val="008B6CBF"/>
    <w:rsid w:val="008B7C6A"/>
    <w:rsid w:val="008C4F6C"/>
    <w:rsid w:val="008D265B"/>
    <w:rsid w:val="008D29F3"/>
    <w:rsid w:val="008D4CFE"/>
    <w:rsid w:val="008D790F"/>
    <w:rsid w:val="008E2F43"/>
    <w:rsid w:val="008F212C"/>
    <w:rsid w:val="008F3DDA"/>
    <w:rsid w:val="00907BDC"/>
    <w:rsid w:val="00910476"/>
    <w:rsid w:val="0091073D"/>
    <w:rsid w:val="00911DBA"/>
    <w:rsid w:val="009259AC"/>
    <w:rsid w:val="009263AC"/>
    <w:rsid w:val="00932929"/>
    <w:rsid w:val="00934274"/>
    <w:rsid w:val="00934DE3"/>
    <w:rsid w:val="009376B5"/>
    <w:rsid w:val="00940004"/>
    <w:rsid w:val="009407EB"/>
    <w:rsid w:val="00945DF3"/>
    <w:rsid w:val="00954B8C"/>
    <w:rsid w:val="009617C6"/>
    <w:rsid w:val="009818A5"/>
    <w:rsid w:val="0098654A"/>
    <w:rsid w:val="0099089B"/>
    <w:rsid w:val="00991128"/>
    <w:rsid w:val="0099169C"/>
    <w:rsid w:val="00995B04"/>
    <w:rsid w:val="009A10D8"/>
    <w:rsid w:val="009A3E89"/>
    <w:rsid w:val="009B302B"/>
    <w:rsid w:val="009B4ACB"/>
    <w:rsid w:val="009B55BF"/>
    <w:rsid w:val="009C1829"/>
    <w:rsid w:val="009C4588"/>
    <w:rsid w:val="009C4EB4"/>
    <w:rsid w:val="009D5B4B"/>
    <w:rsid w:val="009E1C5C"/>
    <w:rsid w:val="009F0CAD"/>
    <w:rsid w:val="009F1D2C"/>
    <w:rsid w:val="009F7DA0"/>
    <w:rsid w:val="00A1680E"/>
    <w:rsid w:val="00A2089E"/>
    <w:rsid w:val="00A20F9B"/>
    <w:rsid w:val="00A21494"/>
    <w:rsid w:val="00A25BFA"/>
    <w:rsid w:val="00A27290"/>
    <w:rsid w:val="00A32974"/>
    <w:rsid w:val="00A545D4"/>
    <w:rsid w:val="00A57018"/>
    <w:rsid w:val="00A6436E"/>
    <w:rsid w:val="00A64DA4"/>
    <w:rsid w:val="00A65607"/>
    <w:rsid w:val="00A777D6"/>
    <w:rsid w:val="00A81B3B"/>
    <w:rsid w:val="00A823AF"/>
    <w:rsid w:val="00A84D49"/>
    <w:rsid w:val="00A901B4"/>
    <w:rsid w:val="00AA0EDF"/>
    <w:rsid w:val="00AA233F"/>
    <w:rsid w:val="00AA3897"/>
    <w:rsid w:val="00AB08A4"/>
    <w:rsid w:val="00AB2B15"/>
    <w:rsid w:val="00AB2D57"/>
    <w:rsid w:val="00AB2F65"/>
    <w:rsid w:val="00AB5BC5"/>
    <w:rsid w:val="00AB5F16"/>
    <w:rsid w:val="00AC3F4D"/>
    <w:rsid w:val="00AD3BA4"/>
    <w:rsid w:val="00AE0FD1"/>
    <w:rsid w:val="00AE196D"/>
    <w:rsid w:val="00AE34ED"/>
    <w:rsid w:val="00AE50AB"/>
    <w:rsid w:val="00AF4506"/>
    <w:rsid w:val="00AF4932"/>
    <w:rsid w:val="00AF786E"/>
    <w:rsid w:val="00B112C3"/>
    <w:rsid w:val="00B12BC9"/>
    <w:rsid w:val="00B17B8E"/>
    <w:rsid w:val="00B259B6"/>
    <w:rsid w:val="00B30689"/>
    <w:rsid w:val="00B321A5"/>
    <w:rsid w:val="00B379E3"/>
    <w:rsid w:val="00B43CAC"/>
    <w:rsid w:val="00B46FC8"/>
    <w:rsid w:val="00B7209D"/>
    <w:rsid w:val="00B82C3D"/>
    <w:rsid w:val="00B90BA0"/>
    <w:rsid w:val="00B911FE"/>
    <w:rsid w:val="00B91DE9"/>
    <w:rsid w:val="00B92B5D"/>
    <w:rsid w:val="00BA5AED"/>
    <w:rsid w:val="00BA7427"/>
    <w:rsid w:val="00BA7764"/>
    <w:rsid w:val="00BC3B97"/>
    <w:rsid w:val="00BC7226"/>
    <w:rsid w:val="00BD0463"/>
    <w:rsid w:val="00BE276B"/>
    <w:rsid w:val="00BE43B9"/>
    <w:rsid w:val="00BF38FC"/>
    <w:rsid w:val="00BF3B62"/>
    <w:rsid w:val="00BF51E7"/>
    <w:rsid w:val="00C046BE"/>
    <w:rsid w:val="00C100FE"/>
    <w:rsid w:val="00C12CF4"/>
    <w:rsid w:val="00C21CF2"/>
    <w:rsid w:val="00C37744"/>
    <w:rsid w:val="00C37989"/>
    <w:rsid w:val="00C47F15"/>
    <w:rsid w:val="00C51585"/>
    <w:rsid w:val="00C53BB3"/>
    <w:rsid w:val="00C60232"/>
    <w:rsid w:val="00C60664"/>
    <w:rsid w:val="00C61291"/>
    <w:rsid w:val="00C61A03"/>
    <w:rsid w:val="00C61BA9"/>
    <w:rsid w:val="00C62FCC"/>
    <w:rsid w:val="00C762F1"/>
    <w:rsid w:val="00C76F8E"/>
    <w:rsid w:val="00C814AB"/>
    <w:rsid w:val="00C81CD5"/>
    <w:rsid w:val="00C8221F"/>
    <w:rsid w:val="00C83101"/>
    <w:rsid w:val="00C85DC0"/>
    <w:rsid w:val="00C9358D"/>
    <w:rsid w:val="00CA1E59"/>
    <w:rsid w:val="00CB2AA5"/>
    <w:rsid w:val="00CB397F"/>
    <w:rsid w:val="00CB3D9C"/>
    <w:rsid w:val="00CC0B4F"/>
    <w:rsid w:val="00CD1C91"/>
    <w:rsid w:val="00CD5BD9"/>
    <w:rsid w:val="00CE3F35"/>
    <w:rsid w:val="00CE553A"/>
    <w:rsid w:val="00CE586D"/>
    <w:rsid w:val="00CF1EF6"/>
    <w:rsid w:val="00CF23E8"/>
    <w:rsid w:val="00D04917"/>
    <w:rsid w:val="00D16824"/>
    <w:rsid w:val="00D23248"/>
    <w:rsid w:val="00D23730"/>
    <w:rsid w:val="00D25514"/>
    <w:rsid w:val="00D32E6C"/>
    <w:rsid w:val="00D41E9A"/>
    <w:rsid w:val="00D52FA5"/>
    <w:rsid w:val="00D56F7E"/>
    <w:rsid w:val="00D678CC"/>
    <w:rsid w:val="00D73A8D"/>
    <w:rsid w:val="00D85CC8"/>
    <w:rsid w:val="00D871F2"/>
    <w:rsid w:val="00D87845"/>
    <w:rsid w:val="00D90A4F"/>
    <w:rsid w:val="00D92EB9"/>
    <w:rsid w:val="00D95FEE"/>
    <w:rsid w:val="00DA4928"/>
    <w:rsid w:val="00DB1D3B"/>
    <w:rsid w:val="00DB5E52"/>
    <w:rsid w:val="00DB7981"/>
    <w:rsid w:val="00DC3918"/>
    <w:rsid w:val="00DD05CA"/>
    <w:rsid w:val="00DD5945"/>
    <w:rsid w:val="00DD7BB0"/>
    <w:rsid w:val="00DE163F"/>
    <w:rsid w:val="00DE4E75"/>
    <w:rsid w:val="00DE7E84"/>
    <w:rsid w:val="00DF058E"/>
    <w:rsid w:val="00DF5086"/>
    <w:rsid w:val="00E011C1"/>
    <w:rsid w:val="00E02538"/>
    <w:rsid w:val="00E113D5"/>
    <w:rsid w:val="00E122E2"/>
    <w:rsid w:val="00E14417"/>
    <w:rsid w:val="00E147C2"/>
    <w:rsid w:val="00E16623"/>
    <w:rsid w:val="00E3237B"/>
    <w:rsid w:val="00E36589"/>
    <w:rsid w:val="00E36B80"/>
    <w:rsid w:val="00E37952"/>
    <w:rsid w:val="00E4279A"/>
    <w:rsid w:val="00E4314D"/>
    <w:rsid w:val="00E44058"/>
    <w:rsid w:val="00E4631B"/>
    <w:rsid w:val="00E53EEF"/>
    <w:rsid w:val="00E64002"/>
    <w:rsid w:val="00E76C77"/>
    <w:rsid w:val="00E80EAF"/>
    <w:rsid w:val="00E80EC9"/>
    <w:rsid w:val="00EB269A"/>
    <w:rsid w:val="00EB2D62"/>
    <w:rsid w:val="00EB5484"/>
    <w:rsid w:val="00EB65E5"/>
    <w:rsid w:val="00EC104E"/>
    <w:rsid w:val="00EC72FB"/>
    <w:rsid w:val="00ED6AA4"/>
    <w:rsid w:val="00EE0C63"/>
    <w:rsid w:val="00EE66B0"/>
    <w:rsid w:val="00EF2930"/>
    <w:rsid w:val="00EF34C1"/>
    <w:rsid w:val="00EF36BC"/>
    <w:rsid w:val="00EF74C2"/>
    <w:rsid w:val="00F10FC1"/>
    <w:rsid w:val="00F2061B"/>
    <w:rsid w:val="00F22F5E"/>
    <w:rsid w:val="00F24875"/>
    <w:rsid w:val="00F5159A"/>
    <w:rsid w:val="00F530A6"/>
    <w:rsid w:val="00F571C2"/>
    <w:rsid w:val="00F63189"/>
    <w:rsid w:val="00F63EE9"/>
    <w:rsid w:val="00F7309A"/>
    <w:rsid w:val="00F74907"/>
    <w:rsid w:val="00F814DD"/>
    <w:rsid w:val="00F87738"/>
    <w:rsid w:val="00F95851"/>
    <w:rsid w:val="00FB0502"/>
    <w:rsid w:val="00FB11F7"/>
    <w:rsid w:val="00FB1DCC"/>
    <w:rsid w:val="00FB364C"/>
    <w:rsid w:val="00FC3B8C"/>
    <w:rsid w:val="00FC4896"/>
    <w:rsid w:val="00FC589F"/>
    <w:rsid w:val="00FD1990"/>
    <w:rsid w:val="00FE230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802826C-3C23-B549-AB0D-CE8ED71B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1D"/>
    <w:pPr>
      <w:spacing w:after="200" w:line="276" w:lineRule="auto"/>
    </w:pPr>
    <w:rPr>
      <w:sz w:val="22"/>
      <w:szCs w:val="22"/>
      <w:lang w:eastAsia="en-US"/>
    </w:rPr>
  </w:style>
  <w:style w:type="paragraph" w:styleId="Titre1">
    <w:name w:val="heading 1"/>
    <w:aliases w:val="Heading 1 Char,Document Header1"/>
    <w:basedOn w:val="Normal"/>
    <w:next w:val="Normal"/>
    <w:link w:val="Titre1Car"/>
    <w:qFormat/>
    <w:rsid w:val="00C51585"/>
    <w:pPr>
      <w:keepNext/>
      <w:keepLines/>
      <w:spacing w:before="480" w:after="0" w:line="240" w:lineRule="auto"/>
      <w:ind w:left="720" w:hanging="232"/>
      <w:outlineLvl w:val="0"/>
    </w:pPr>
    <w:rPr>
      <w:rFonts w:ascii="Cambria" w:eastAsia="Times New Roman" w:hAnsi="Cambria" w:cs="Times New Roman"/>
      <w:b/>
      <w:bCs/>
      <w:color w:val="365F91"/>
      <w:sz w:val="28"/>
      <w:szCs w:val="28"/>
      <w:lang w:val="x-none" w:eastAsia="fr-FR"/>
    </w:rPr>
  </w:style>
  <w:style w:type="paragraph" w:styleId="Titre2">
    <w:name w:val="heading 2"/>
    <w:basedOn w:val="Normal"/>
    <w:next w:val="Normal"/>
    <w:link w:val="Titre2Car"/>
    <w:unhideWhenUsed/>
    <w:qFormat/>
    <w:rsid w:val="00336726"/>
    <w:pPr>
      <w:keepNext/>
      <w:keepLines/>
      <w:spacing w:before="200" w:after="0"/>
      <w:outlineLvl w:val="1"/>
    </w:pPr>
    <w:rPr>
      <w:rFonts w:ascii="Cambria" w:eastAsia="Times New Roman" w:hAnsi="Cambria" w:cs="Times New Roman"/>
      <w:b/>
      <w:bCs/>
      <w:color w:val="4F81BD"/>
      <w:sz w:val="26"/>
      <w:szCs w:val="26"/>
    </w:rPr>
  </w:style>
  <w:style w:type="paragraph" w:styleId="Titre3">
    <w:name w:val="heading 3"/>
    <w:basedOn w:val="Normal"/>
    <w:next w:val="Normal"/>
    <w:link w:val="Titre3Car"/>
    <w:unhideWhenUsed/>
    <w:qFormat/>
    <w:rsid w:val="00C62FCC"/>
    <w:pPr>
      <w:keepNext/>
      <w:keepLines/>
      <w:spacing w:before="200" w:after="0"/>
      <w:outlineLvl w:val="2"/>
    </w:pPr>
    <w:rPr>
      <w:rFonts w:ascii="Cambria" w:eastAsia="Times New Roman" w:hAnsi="Cambria" w:cs="Times New Roman"/>
      <w:b/>
      <w:bCs/>
      <w:color w:val="4F81BD"/>
    </w:rPr>
  </w:style>
  <w:style w:type="paragraph" w:styleId="Titre4">
    <w:name w:val="heading 4"/>
    <w:basedOn w:val="Normal"/>
    <w:next w:val="Normal"/>
    <w:link w:val="Titre4Car"/>
    <w:unhideWhenUsed/>
    <w:qFormat/>
    <w:rsid w:val="00336726"/>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Body5"/>
    <w:link w:val="Titre5Car"/>
    <w:qFormat/>
    <w:rsid w:val="00AF4932"/>
    <w:pPr>
      <w:tabs>
        <w:tab w:val="left" w:pos="1843"/>
        <w:tab w:val="num" w:pos="2450"/>
      </w:tabs>
      <w:spacing w:after="240" w:line="240" w:lineRule="auto"/>
      <w:ind w:left="2297" w:hanging="567"/>
      <w:jc w:val="both"/>
      <w:outlineLvl w:val="4"/>
    </w:pPr>
    <w:rPr>
      <w:rFonts w:ascii="Arial" w:eastAsia="Times New Roman" w:hAnsi="Arial" w:cs="Times New Roman"/>
      <w:sz w:val="20"/>
      <w:szCs w:val="20"/>
      <w:lang w:eastAsia="en-GB"/>
    </w:rPr>
  </w:style>
  <w:style w:type="paragraph" w:styleId="Titre6">
    <w:name w:val="heading 6"/>
    <w:basedOn w:val="Normal"/>
    <w:next w:val="Body6"/>
    <w:link w:val="Titre6Car"/>
    <w:qFormat/>
    <w:rsid w:val="00AF4932"/>
    <w:pPr>
      <w:tabs>
        <w:tab w:val="num" w:pos="2864"/>
      </w:tabs>
      <w:spacing w:after="240" w:line="240" w:lineRule="auto"/>
      <w:ind w:left="2864" w:hanging="567"/>
      <w:jc w:val="both"/>
      <w:outlineLvl w:val="5"/>
    </w:pPr>
    <w:rPr>
      <w:rFonts w:ascii="Arial" w:eastAsia="Times New Roman" w:hAnsi="Arial" w:cs="Times New Roman"/>
      <w:sz w:val="20"/>
      <w:szCs w:val="20"/>
      <w:lang w:eastAsia="en-GB"/>
    </w:rPr>
  </w:style>
  <w:style w:type="paragraph" w:styleId="Titre7">
    <w:name w:val="heading 7"/>
    <w:basedOn w:val="Normal"/>
    <w:next w:val="Body7"/>
    <w:link w:val="Titre7Car"/>
    <w:qFormat/>
    <w:rsid w:val="00AF4932"/>
    <w:pPr>
      <w:tabs>
        <w:tab w:val="num" w:pos="3431"/>
      </w:tabs>
      <w:spacing w:after="240" w:line="240" w:lineRule="auto"/>
      <w:ind w:left="3431" w:hanging="567"/>
      <w:jc w:val="both"/>
      <w:outlineLvl w:val="6"/>
    </w:pPr>
    <w:rPr>
      <w:rFonts w:ascii="Arial" w:eastAsia="Times New Roman" w:hAnsi="Arial" w:cs="Times New Roman"/>
      <w:sz w:val="20"/>
      <w:szCs w:val="20"/>
      <w:lang w:eastAsia="en-GB"/>
    </w:rPr>
  </w:style>
  <w:style w:type="paragraph" w:styleId="Titre8">
    <w:name w:val="heading 8"/>
    <w:basedOn w:val="Normal"/>
    <w:next w:val="Body8"/>
    <w:link w:val="Titre8Car"/>
    <w:qFormat/>
    <w:rsid w:val="00AF4932"/>
    <w:pPr>
      <w:tabs>
        <w:tab w:val="num" w:pos="3998"/>
      </w:tabs>
      <w:spacing w:after="240" w:line="240" w:lineRule="auto"/>
      <w:ind w:left="3998" w:hanging="567"/>
      <w:jc w:val="both"/>
      <w:outlineLvl w:val="7"/>
    </w:pPr>
    <w:rPr>
      <w:rFonts w:ascii="Arial" w:eastAsia="Times New Roman" w:hAnsi="Arial" w:cs="Times New Roman"/>
      <w:sz w:val="20"/>
      <w:szCs w:val="20"/>
      <w:lang w:eastAsia="en-GB"/>
    </w:rPr>
  </w:style>
  <w:style w:type="paragraph" w:styleId="Titre9">
    <w:name w:val="heading 9"/>
    <w:basedOn w:val="Normal"/>
    <w:next w:val="Body9"/>
    <w:link w:val="Titre9Car"/>
    <w:qFormat/>
    <w:rsid w:val="00AF4932"/>
    <w:pPr>
      <w:tabs>
        <w:tab w:val="left" w:pos="4111"/>
        <w:tab w:val="num" w:pos="4718"/>
      </w:tabs>
      <w:spacing w:after="240" w:line="240" w:lineRule="auto"/>
      <w:ind w:left="4565" w:hanging="567"/>
      <w:jc w:val="both"/>
      <w:outlineLvl w:val="8"/>
    </w:pPr>
    <w:rPr>
      <w:rFonts w:ascii="Arial" w:eastAsia="Times New Roman" w:hAnsi="Arial" w:cs="Times New Roman"/>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Document Header1 Car"/>
    <w:link w:val="Titre1"/>
    <w:rsid w:val="00C51585"/>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336726"/>
    <w:rPr>
      <w:rFonts w:ascii="Cambria" w:eastAsia="Times New Roman" w:hAnsi="Cambria" w:cs="Times New Roman"/>
      <w:b/>
      <w:bCs/>
      <w:color w:val="4F81BD"/>
      <w:sz w:val="26"/>
      <w:szCs w:val="26"/>
      <w:lang w:eastAsia="en-US"/>
    </w:rPr>
  </w:style>
  <w:style w:type="character" w:customStyle="1" w:styleId="Titre3Car">
    <w:name w:val="Titre 3 Car"/>
    <w:basedOn w:val="Policepardfaut"/>
    <w:link w:val="Titre3"/>
    <w:rsid w:val="00C62FCC"/>
    <w:rPr>
      <w:rFonts w:ascii="Cambria" w:eastAsia="Times New Roman" w:hAnsi="Cambria" w:cs="Times New Roman"/>
      <w:b/>
      <w:bCs/>
      <w:color w:val="4F81BD"/>
      <w:sz w:val="22"/>
      <w:szCs w:val="22"/>
      <w:lang w:eastAsia="en-US"/>
    </w:rPr>
  </w:style>
  <w:style w:type="character" w:customStyle="1" w:styleId="Titre4Car">
    <w:name w:val="Titre 4 Car"/>
    <w:basedOn w:val="Policepardfaut"/>
    <w:link w:val="Titre4"/>
    <w:rsid w:val="00336726"/>
    <w:rPr>
      <w:rFonts w:ascii="Cambria" w:eastAsia="Times New Roman" w:hAnsi="Cambria" w:cs="Times New Roman"/>
      <w:b/>
      <w:bCs/>
      <w:i/>
      <w:iCs/>
      <w:color w:val="4F81BD"/>
      <w:sz w:val="22"/>
      <w:szCs w:val="22"/>
      <w:lang w:eastAsia="en-US"/>
    </w:rPr>
  </w:style>
  <w:style w:type="paragraph" w:customStyle="1" w:styleId="Body5">
    <w:name w:val="Body5"/>
    <w:basedOn w:val="Normal"/>
    <w:rsid w:val="00336726"/>
    <w:pPr>
      <w:spacing w:after="240" w:line="240" w:lineRule="auto"/>
      <w:ind w:left="1843"/>
      <w:jc w:val="both"/>
    </w:pPr>
    <w:rPr>
      <w:rFonts w:ascii="Arial" w:eastAsia="Times New Roman" w:hAnsi="Arial" w:cs="Times New Roman"/>
      <w:sz w:val="20"/>
      <w:szCs w:val="20"/>
      <w:lang w:eastAsia="en-GB"/>
    </w:rPr>
  </w:style>
  <w:style w:type="character" w:customStyle="1" w:styleId="Titre5Car">
    <w:name w:val="Titre 5 Car"/>
    <w:basedOn w:val="Policepardfaut"/>
    <w:link w:val="Titre5"/>
    <w:rsid w:val="00AF4932"/>
    <w:rPr>
      <w:rFonts w:ascii="Arial" w:eastAsia="Times New Roman" w:hAnsi="Arial" w:cs="Times New Roman"/>
      <w:lang w:eastAsia="en-GB"/>
    </w:rPr>
  </w:style>
  <w:style w:type="paragraph" w:customStyle="1" w:styleId="Body6">
    <w:name w:val="Body6"/>
    <w:basedOn w:val="Normal"/>
    <w:rsid w:val="00AF4932"/>
    <w:pPr>
      <w:spacing w:after="240" w:line="240" w:lineRule="auto"/>
      <w:ind w:left="2410"/>
      <w:jc w:val="both"/>
    </w:pPr>
    <w:rPr>
      <w:rFonts w:ascii="Arial" w:eastAsia="Times New Roman" w:hAnsi="Arial" w:cs="Times New Roman"/>
      <w:sz w:val="20"/>
      <w:szCs w:val="20"/>
      <w:lang w:eastAsia="en-GB"/>
    </w:rPr>
  </w:style>
  <w:style w:type="character" w:customStyle="1" w:styleId="Titre6Car">
    <w:name w:val="Titre 6 Car"/>
    <w:basedOn w:val="Policepardfaut"/>
    <w:link w:val="Titre6"/>
    <w:rsid w:val="00AF4932"/>
    <w:rPr>
      <w:rFonts w:ascii="Arial" w:eastAsia="Times New Roman" w:hAnsi="Arial" w:cs="Times New Roman"/>
      <w:lang w:eastAsia="en-GB"/>
    </w:rPr>
  </w:style>
  <w:style w:type="paragraph" w:customStyle="1" w:styleId="Body7">
    <w:name w:val="Body7"/>
    <w:basedOn w:val="Normal"/>
    <w:rsid w:val="00AF4932"/>
    <w:pPr>
      <w:spacing w:after="240" w:line="240" w:lineRule="auto"/>
      <w:ind w:left="2977"/>
      <w:jc w:val="both"/>
    </w:pPr>
    <w:rPr>
      <w:rFonts w:ascii="Arial" w:eastAsia="Times New Roman" w:hAnsi="Arial" w:cs="Times New Roman"/>
      <w:sz w:val="20"/>
      <w:szCs w:val="20"/>
      <w:lang w:eastAsia="en-GB"/>
    </w:rPr>
  </w:style>
  <w:style w:type="character" w:customStyle="1" w:styleId="Titre7Car">
    <w:name w:val="Titre 7 Car"/>
    <w:basedOn w:val="Policepardfaut"/>
    <w:link w:val="Titre7"/>
    <w:rsid w:val="00AF4932"/>
    <w:rPr>
      <w:rFonts w:ascii="Arial" w:eastAsia="Times New Roman" w:hAnsi="Arial" w:cs="Times New Roman"/>
      <w:lang w:eastAsia="en-GB"/>
    </w:rPr>
  </w:style>
  <w:style w:type="paragraph" w:customStyle="1" w:styleId="Body8">
    <w:name w:val="Body8"/>
    <w:basedOn w:val="Normal"/>
    <w:rsid w:val="00AF4932"/>
    <w:pPr>
      <w:spacing w:after="240" w:line="240" w:lineRule="auto"/>
      <w:ind w:left="3544"/>
      <w:jc w:val="both"/>
    </w:pPr>
    <w:rPr>
      <w:rFonts w:ascii="Arial" w:eastAsia="Times New Roman" w:hAnsi="Arial" w:cs="Times New Roman"/>
      <w:sz w:val="20"/>
      <w:szCs w:val="20"/>
      <w:lang w:eastAsia="en-GB"/>
    </w:rPr>
  </w:style>
  <w:style w:type="character" w:customStyle="1" w:styleId="Titre8Car">
    <w:name w:val="Titre 8 Car"/>
    <w:basedOn w:val="Policepardfaut"/>
    <w:link w:val="Titre8"/>
    <w:rsid w:val="00AF4932"/>
    <w:rPr>
      <w:rFonts w:ascii="Arial" w:eastAsia="Times New Roman" w:hAnsi="Arial" w:cs="Times New Roman"/>
      <w:lang w:eastAsia="en-GB"/>
    </w:rPr>
  </w:style>
  <w:style w:type="paragraph" w:customStyle="1" w:styleId="Body9">
    <w:name w:val="Body9"/>
    <w:basedOn w:val="Normal"/>
    <w:rsid w:val="00AF4932"/>
    <w:pPr>
      <w:spacing w:after="240" w:line="240" w:lineRule="auto"/>
      <w:ind w:left="4111"/>
      <w:jc w:val="both"/>
    </w:pPr>
    <w:rPr>
      <w:rFonts w:ascii="Arial" w:eastAsia="Times New Roman" w:hAnsi="Arial" w:cs="Times New Roman"/>
      <w:sz w:val="20"/>
      <w:szCs w:val="20"/>
      <w:lang w:eastAsia="en-GB"/>
    </w:rPr>
  </w:style>
  <w:style w:type="character" w:customStyle="1" w:styleId="Titre9Car">
    <w:name w:val="Titre 9 Car"/>
    <w:basedOn w:val="Policepardfaut"/>
    <w:link w:val="Titre9"/>
    <w:rsid w:val="00AF4932"/>
    <w:rPr>
      <w:rFonts w:ascii="Arial" w:eastAsia="Times New Roman" w:hAnsi="Arial" w:cs="Times New Roman"/>
      <w:lang w:eastAsia="en-GB"/>
    </w:rPr>
  </w:style>
  <w:style w:type="character" w:styleId="Lienhypertexte">
    <w:name w:val="Hyperlink"/>
    <w:uiPriority w:val="99"/>
    <w:unhideWhenUsed/>
    <w:rsid w:val="00D85CC8"/>
    <w:rPr>
      <w:color w:val="0000FF"/>
      <w:u w:val="single"/>
    </w:rPr>
  </w:style>
  <w:style w:type="paragraph" w:styleId="Textedebulles">
    <w:name w:val="Balloon Text"/>
    <w:basedOn w:val="Normal"/>
    <w:link w:val="TextedebullesCar"/>
    <w:semiHidden/>
    <w:unhideWhenUsed/>
    <w:rsid w:val="00C51585"/>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semiHidden/>
    <w:rsid w:val="00C51585"/>
    <w:rPr>
      <w:rFonts w:ascii="Tahoma" w:hAnsi="Tahoma" w:cs="Tahoma"/>
      <w:sz w:val="16"/>
      <w:szCs w:val="16"/>
    </w:rPr>
  </w:style>
  <w:style w:type="table" w:styleId="Grilledutableau">
    <w:name w:val="Table Grid"/>
    <w:basedOn w:val="TableauNormal"/>
    <w:uiPriority w:val="59"/>
    <w:rsid w:val="00C515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Citation List,본문(내용),List Paragraph (numbered (a)),Colorful List - Accent 11"/>
    <w:basedOn w:val="Normal"/>
    <w:link w:val="ParagraphedelisteCar"/>
    <w:uiPriority w:val="34"/>
    <w:qFormat/>
    <w:rsid w:val="006B756C"/>
    <w:pPr>
      <w:ind w:left="720"/>
      <w:contextualSpacing/>
    </w:pPr>
  </w:style>
  <w:style w:type="character" w:customStyle="1" w:styleId="ParagraphedelisteCar">
    <w:name w:val="Paragraphe de liste Car"/>
    <w:aliases w:val="Citation List Car,본문(내용) Car,List Paragraph (numbered (a)) Car,Colorful List - Accent 11 Car"/>
    <w:basedOn w:val="Policepardfaut"/>
    <w:link w:val="Paragraphedeliste"/>
    <w:uiPriority w:val="34"/>
    <w:locked/>
    <w:rsid w:val="00FB0502"/>
    <w:rPr>
      <w:sz w:val="22"/>
      <w:szCs w:val="22"/>
      <w:lang w:eastAsia="en-US"/>
    </w:rPr>
  </w:style>
  <w:style w:type="paragraph" w:styleId="Titre">
    <w:name w:val="Title"/>
    <w:basedOn w:val="Normal"/>
    <w:link w:val="TitreCar"/>
    <w:qFormat/>
    <w:rsid w:val="00AA233F"/>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AA233F"/>
    <w:rPr>
      <w:rFonts w:ascii="Times New Roman" w:eastAsia="Times New Roman" w:hAnsi="Times New Roman" w:cs="Times New Roman"/>
      <w:b/>
      <w:sz w:val="48"/>
      <w:lang w:val="es-ES_tradnl"/>
    </w:rPr>
  </w:style>
  <w:style w:type="paragraph" w:customStyle="1" w:styleId="BankNormal">
    <w:name w:val="BankNormal"/>
    <w:basedOn w:val="Normal"/>
    <w:rsid w:val="00AA233F"/>
    <w:pPr>
      <w:spacing w:after="240" w:line="240" w:lineRule="auto"/>
    </w:pPr>
    <w:rPr>
      <w:rFonts w:ascii="Times New Roman" w:eastAsia="Times New Roman" w:hAnsi="Times New Roman" w:cs="Times New Roman"/>
      <w:sz w:val="24"/>
      <w:szCs w:val="20"/>
      <w:lang w:val="en-US" w:eastAsia="fr-FR"/>
    </w:rPr>
  </w:style>
  <w:style w:type="paragraph" w:customStyle="1" w:styleId="outlinebullet">
    <w:name w:val="outlinebullet"/>
    <w:basedOn w:val="Normal"/>
    <w:rsid w:val="00342594"/>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Subtitle2">
    <w:name w:val="Subtitle 2"/>
    <w:basedOn w:val="Pieddepage"/>
    <w:autoRedefine/>
    <w:rsid w:val="00342594"/>
    <w:pPr>
      <w:jc w:val="center"/>
    </w:pPr>
    <w:rPr>
      <w:b/>
      <w:sz w:val="24"/>
      <w:szCs w:val="24"/>
    </w:rPr>
  </w:style>
  <w:style w:type="paragraph" w:styleId="Pieddepage">
    <w:name w:val="footer"/>
    <w:basedOn w:val="Normal"/>
    <w:link w:val="PieddepageCar"/>
    <w:uiPriority w:val="99"/>
    <w:unhideWhenUsed/>
    <w:rsid w:val="00342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594"/>
    <w:rPr>
      <w:sz w:val="22"/>
      <w:szCs w:val="22"/>
      <w:lang w:eastAsia="en-US"/>
    </w:rPr>
  </w:style>
  <w:style w:type="paragraph" w:styleId="TM1">
    <w:name w:val="toc 1"/>
    <w:basedOn w:val="Normal"/>
    <w:next w:val="Normal"/>
    <w:uiPriority w:val="39"/>
    <w:rsid w:val="00342594"/>
    <w:pPr>
      <w:tabs>
        <w:tab w:val="left" w:pos="322"/>
        <w:tab w:val="right" w:leader="dot" w:pos="9350"/>
      </w:tabs>
      <w:spacing w:before="240" w:after="120" w:line="240" w:lineRule="auto"/>
    </w:pPr>
    <w:rPr>
      <w:rFonts w:ascii="Times New Roman" w:eastAsia="Times New Roman" w:hAnsi="Times New Roman" w:cs="Times New Roman"/>
      <w:b/>
      <w:bCs/>
      <w:noProof/>
      <w:sz w:val="24"/>
      <w:szCs w:val="20"/>
      <w:lang w:eastAsia="fr-FR"/>
    </w:rPr>
  </w:style>
  <w:style w:type="paragraph" w:styleId="TM2">
    <w:name w:val="toc 2"/>
    <w:basedOn w:val="Normal"/>
    <w:next w:val="Normal"/>
    <w:rsid w:val="00342594"/>
    <w:pPr>
      <w:tabs>
        <w:tab w:val="left" w:pos="567"/>
        <w:tab w:val="right" w:leader="dot" w:pos="9350"/>
      </w:tabs>
      <w:spacing w:after="0" w:line="240" w:lineRule="auto"/>
      <w:ind w:left="567" w:hanging="567"/>
    </w:pPr>
    <w:rPr>
      <w:rFonts w:ascii="Times New Roman" w:eastAsia="Times New Roman" w:hAnsi="Times New Roman" w:cs="Times New Roman"/>
      <w:iCs/>
      <w:noProof/>
      <w:sz w:val="24"/>
      <w:szCs w:val="20"/>
      <w:lang w:eastAsia="fr-FR"/>
    </w:rPr>
  </w:style>
  <w:style w:type="paragraph" w:styleId="Corpsdetexte">
    <w:name w:val="Body Text"/>
    <w:basedOn w:val="Normal"/>
    <w:link w:val="CorpsdetexteCar"/>
    <w:rsid w:val="00155A4B"/>
    <w:pPr>
      <w:spacing w:line="240" w:lineRule="auto"/>
      <w:ind w:left="576" w:hanging="576"/>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basedOn w:val="Policepardfaut"/>
    <w:link w:val="Corpsdetexte"/>
    <w:rsid w:val="00155A4B"/>
    <w:rPr>
      <w:rFonts w:ascii="Times New Roman" w:eastAsia="Times New Roman" w:hAnsi="Times New Roman" w:cs="Times New Roman"/>
      <w:sz w:val="24"/>
      <w:lang w:val="es-ES_tradnl"/>
    </w:rPr>
  </w:style>
  <w:style w:type="paragraph" w:customStyle="1" w:styleId="Outline1">
    <w:name w:val="Outline1"/>
    <w:basedOn w:val="Normal"/>
    <w:next w:val="Normal"/>
    <w:rsid w:val="00945DF3"/>
    <w:pPr>
      <w:keepNext/>
      <w:tabs>
        <w:tab w:val="left" w:pos="432"/>
      </w:tabs>
      <w:spacing w:before="240" w:line="240" w:lineRule="auto"/>
      <w:ind w:left="432" w:hanging="432"/>
    </w:pPr>
    <w:rPr>
      <w:rFonts w:ascii="Times New Roman" w:eastAsia="Times New Roman" w:hAnsi="Times New Roman" w:cs="Times New Roman"/>
      <w:kern w:val="28"/>
      <w:sz w:val="24"/>
      <w:szCs w:val="20"/>
      <w:lang w:eastAsia="fr-FR"/>
    </w:rPr>
  </w:style>
  <w:style w:type="paragraph" w:customStyle="1" w:styleId="i">
    <w:name w:val="(i)"/>
    <w:basedOn w:val="Normal"/>
    <w:rsid w:val="00411E56"/>
    <w:pPr>
      <w:suppressAutoHyphens/>
      <w:spacing w:after="0" w:line="240" w:lineRule="auto"/>
      <w:jc w:val="both"/>
    </w:pPr>
    <w:rPr>
      <w:rFonts w:ascii="Tms Rmn" w:eastAsia="Times New Roman" w:hAnsi="Tms Rmn" w:cs="Times New Roman"/>
      <w:sz w:val="24"/>
      <w:szCs w:val="20"/>
      <w:lang w:val="en-US" w:eastAsia="fr-FR"/>
    </w:rPr>
  </w:style>
  <w:style w:type="character" w:styleId="Marquedecommentaire">
    <w:name w:val="annotation reference"/>
    <w:basedOn w:val="Policepardfaut"/>
    <w:semiHidden/>
    <w:unhideWhenUsed/>
    <w:rsid w:val="009A3E89"/>
    <w:rPr>
      <w:sz w:val="16"/>
      <w:szCs w:val="16"/>
    </w:rPr>
  </w:style>
  <w:style w:type="paragraph" w:styleId="Commentaire">
    <w:name w:val="annotation text"/>
    <w:basedOn w:val="Normal"/>
    <w:link w:val="CommentaireCar"/>
    <w:unhideWhenUsed/>
    <w:rsid w:val="009A3E89"/>
    <w:pPr>
      <w:spacing w:line="240" w:lineRule="auto"/>
    </w:pPr>
    <w:rPr>
      <w:sz w:val="20"/>
      <w:szCs w:val="20"/>
    </w:rPr>
  </w:style>
  <w:style w:type="character" w:customStyle="1" w:styleId="CommentaireCar">
    <w:name w:val="Commentaire Car"/>
    <w:basedOn w:val="Policepardfaut"/>
    <w:link w:val="Commentaire"/>
    <w:rsid w:val="009A3E89"/>
    <w:rPr>
      <w:lang w:eastAsia="en-US"/>
    </w:rPr>
  </w:style>
  <w:style w:type="paragraph" w:styleId="Objetducommentaire">
    <w:name w:val="annotation subject"/>
    <w:basedOn w:val="Commentaire"/>
    <w:next w:val="Commentaire"/>
    <w:link w:val="ObjetducommentaireCar"/>
    <w:unhideWhenUsed/>
    <w:rsid w:val="009A3E89"/>
    <w:rPr>
      <w:b/>
      <w:bCs/>
    </w:rPr>
  </w:style>
  <w:style w:type="character" w:customStyle="1" w:styleId="ObjetducommentaireCar">
    <w:name w:val="Objet du commentaire Car"/>
    <w:basedOn w:val="CommentaireCar"/>
    <w:link w:val="Objetducommentaire"/>
    <w:rsid w:val="009A3E89"/>
    <w:rPr>
      <w:b/>
      <w:bCs/>
      <w:lang w:eastAsia="en-US"/>
    </w:rPr>
  </w:style>
  <w:style w:type="paragraph" w:customStyle="1" w:styleId="2AutoList1">
    <w:name w:val="2AutoList1"/>
    <w:basedOn w:val="Normal"/>
    <w:rsid w:val="003B7C30"/>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Body3">
    <w:name w:val="Body3"/>
    <w:basedOn w:val="Normal"/>
    <w:rsid w:val="00BA7764"/>
    <w:pPr>
      <w:spacing w:after="240" w:line="240" w:lineRule="auto"/>
      <w:ind w:left="851"/>
      <w:jc w:val="both"/>
    </w:pPr>
    <w:rPr>
      <w:rFonts w:ascii="Arial" w:eastAsia="Times New Roman" w:hAnsi="Arial" w:cs="Times New Roman"/>
      <w:sz w:val="20"/>
      <w:szCs w:val="20"/>
      <w:lang w:eastAsia="en-GB"/>
    </w:rPr>
  </w:style>
  <w:style w:type="paragraph" w:customStyle="1" w:styleId="Body1">
    <w:name w:val="Body1"/>
    <w:basedOn w:val="Normal"/>
    <w:rsid w:val="00336726"/>
    <w:pPr>
      <w:spacing w:after="240" w:line="240" w:lineRule="auto"/>
      <w:jc w:val="both"/>
    </w:pPr>
    <w:rPr>
      <w:rFonts w:ascii="Arial" w:eastAsia="Times New Roman" w:hAnsi="Arial" w:cs="Times New Roman"/>
      <w:sz w:val="20"/>
      <w:szCs w:val="20"/>
      <w:lang w:eastAsia="en-GB"/>
    </w:rPr>
  </w:style>
  <w:style w:type="paragraph" w:customStyle="1" w:styleId="Body2">
    <w:name w:val="Body2"/>
    <w:basedOn w:val="Normal"/>
    <w:rsid w:val="00336726"/>
    <w:pPr>
      <w:spacing w:after="240" w:line="240" w:lineRule="auto"/>
      <w:ind w:left="567"/>
      <w:jc w:val="both"/>
    </w:pPr>
    <w:rPr>
      <w:rFonts w:ascii="Arial" w:eastAsia="Times New Roman" w:hAnsi="Arial" w:cs="Times New Roman"/>
      <w:sz w:val="20"/>
      <w:szCs w:val="20"/>
      <w:lang w:eastAsia="en-GB"/>
    </w:rPr>
  </w:style>
  <w:style w:type="paragraph" w:customStyle="1" w:styleId="Body4">
    <w:name w:val="Body4"/>
    <w:basedOn w:val="Normal"/>
    <w:rsid w:val="00336726"/>
    <w:pPr>
      <w:spacing w:after="240" w:line="240" w:lineRule="auto"/>
      <w:ind w:left="1276"/>
      <w:jc w:val="both"/>
    </w:pPr>
    <w:rPr>
      <w:rFonts w:ascii="Arial" w:eastAsia="Times New Roman" w:hAnsi="Arial" w:cs="Times New Roman"/>
      <w:sz w:val="20"/>
      <w:szCs w:val="20"/>
      <w:lang w:eastAsia="en-GB"/>
    </w:rPr>
  </w:style>
  <w:style w:type="paragraph" w:styleId="En-tte">
    <w:name w:val="header"/>
    <w:basedOn w:val="Normal"/>
    <w:link w:val="En-tteCar"/>
    <w:uiPriority w:val="99"/>
    <w:rsid w:val="00336726"/>
    <w:pPr>
      <w:tabs>
        <w:tab w:val="center" w:pos="4536"/>
        <w:tab w:val="right" w:pos="9072"/>
      </w:tabs>
      <w:spacing w:after="0" w:line="240" w:lineRule="auto"/>
      <w:jc w:val="both"/>
    </w:pPr>
    <w:rPr>
      <w:rFonts w:ascii="Arial" w:eastAsia="Times New Roman" w:hAnsi="Arial" w:cs="Times New Roman"/>
      <w:sz w:val="20"/>
      <w:szCs w:val="20"/>
      <w:lang w:eastAsia="en-GB"/>
    </w:rPr>
  </w:style>
  <w:style w:type="character" w:customStyle="1" w:styleId="En-tteCar">
    <w:name w:val="En-tête Car"/>
    <w:basedOn w:val="Policepardfaut"/>
    <w:link w:val="En-tte"/>
    <w:uiPriority w:val="99"/>
    <w:rsid w:val="00336726"/>
    <w:rPr>
      <w:rFonts w:ascii="Arial" w:eastAsia="Times New Roman" w:hAnsi="Arial" w:cs="Times New Roman"/>
      <w:lang w:eastAsia="en-GB"/>
    </w:rPr>
  </w:style>
  <w:style w:type="paragraph" w:customStyle="1" w:styleId="Schedule">
    <w:name w:val="Schedule"/>
    <w:basedOn w:val="Normal"/>
    <w:next w:val="Corpsdetexte"/>
    <w:rsid w:val="00336726"/>
    <w:pPr>
      <w:keepNext/>
      <w:spacing w:after="240" w:line="240" w:lineRule="auto"/>
      <w:jc w:val="center"/>
    </w:pPr>
    <w:rPr>
      <w:rFonts w:ascii="Arial" w:eastAsia="Times New Roman" w:hAnsi="Arial" w:cs="Times New Roman"/>
      <w:b/>
      <w:sz w:val="24"/>
      <w:szCs w:val="20"/>
      <w:lang w:eastAsia="en-GB"/>
    </w:rPr>
  </w:style>
  <w:style w:type="character" w:styleId="Numrodepage">
    <w:name w:val="page number"/>
    <w:basedOn w:val="Policepardfaut"/>
    <w:rsid w:val="00336726"/>
  </w:style>
  <w:style w:type="paragraph" w:customStyle="1" w:styleId="DefaultText">
    <w:name w:val="Default Text"/>
    <w:basedOn w:val="Normal"/>
    <w:rsid w:val="00336726"/>
    <w:pPr>
      <w:overflowPunct w:val="0"/>
      <w:autoSpaceDE w:val="0"/>
      <w:autoSpaceDN w:val="0"/>
      <w:adjustRightInd w:val="0"/>
      <w:spacing w:after="0" w:line="240" w:lineRule="auto"/>
      <w:textAlignment w:val="baseline"/>
    </w:pPr>
    <w:rPr>
      <w:rFonts w:ascii="Arial" w:eastAsia="Times New Roman" w:hAnsi="Arial" w:cs="Times New Roman"/>
      <w:b/>
      <w:color w:val="FF0000"/>
      <w:sz w:val="24"/>
      <w:szCs w:val="20"/>
      <w:lang w:val="en-US" w:eastAsia="en-GB"/>
    </w:rPr>
  </w:style>
  <w:style w:type="paragraph" w:customStyle="1" w:styleId="TableText">
    <w:name w:val="Table Text"/>
    <w:basedOn w:val="Normal"/>
    <w:rsid w:val="00336726"/>
    <w:pPr>
      <w:tabs>
        <w:tab w:val="decimal" w:pos="0"/>
      </w:tabs>
      <w:overflowPunct w:val="0"/>
      <w:autoSpaceDE w:val="0"/>
      <w:autoSpaceDN w:val="0"/>
      <w:adjustRightInd w:val="0"/>
      <w:spacing w:after="0" w:line="240" w:lineRule="auto"/>
      <w:textAlignment w:val="baseline"/>
    </w:pPr>
    <w:rPr>
      <w:rFonts w:ascii="Arial" w:eastAsia="Times New Roman" w:hAnsi="Arial" w:cs="Times New Roman"/>
      <w:b/>
      <w:color w:val="FF0000"/>
      <w:sz w:val="24"/>
      <w:szCs w:val="20"/>
      <w:lang w:val="en-US" w:eastAsia="en-GB"/>
    </w:rPr>
  </w:style>
  <w:style w:type="paragraph" w:styleId="Notedebasdepage">
    <w:name w:val="footnote text"/>
    <w:basedOn w:val="Normal"/>
    <w:link w:val="NotedebasdepageCar"/>
    <w:semiHidden/>
    <w:rsid w:val="00AF4932"/>
    <w:pPr>
      <w:spacing w:after="0" w:line="240" w:lineRule="auto"/>
      <w:jc w:val="both"/>
    </w:pPr>
    <w:rPr>
      <w:rFonts w:ascii="Arial" w:eastAsia="Times New Roman" w:hAnsi="Arial" w:cs="Times New Roman"/>
      <w:sz w:val="16"/>
      <w:szCs w:val="20"/>
      <w:lang w:eastAsia="en-GB"/>
    </w:rPr>
  </w:style>
  <w:style w:type="character" w:customStyle="1" w:styleId="NotedebasdepageCar">
    <w:name w:val="Note de bas de page Car"/>
    <w:basedOn w:val="Policepardfaut"/>
    <w:link w:val="Notedebasdepage"/>
    <w:semiHidden/>
    <w:rsid w:val="00AF4932"/>
    <w:rPr>
      <w:rFonts w:ascii="Arial" w:eastAsia="Times New Roman" w:hAnsi="Arial" w:cs="Times New Roman"/>
      <w:sz w:val="16"/>
      <w:lang w:eastAsia="en-GB"/>
    </w:rPr>
  </w:style>
  <w:style w:type="paragraph" w:customStyle="1" w:styleId="PrecedentNote">
    <w:name w:val="Precedent Note"/>
    <w:basedOn w:val="Normal"/>
    <w:next w:val="Normal"/>
    <w:rsid w:val="00AF4932"/>
    <w:pPr>
      <w:spacing w:after="240" w:line="240" w:lineRule="auto"/>
      <w:jc w:val="both"/>
    </w:pPr>
    <w:rPr>
      <w:rFonts w:ascii="Arial" w:eastAsia="Times New Roman" w:hAnsi="Arial" w:cs="Times New Roman"/>
      <w:b/>
      <w:i/>
      <w:color w:val="000080"/>
      <w:sz w:val="20"/>
      <w:szCs w:val="20"/>
      <w:lang w:eastAsia="en-GB"/>
    </w:rPr>
  </w:style>
  <w:style w:type="paragraph" w:styleId="TM3">
    <w:name w:val="toc 3"/>
    <w:basedOn w:val="Normal"/>
    <w:next w:val="Normal"/>
    <w:autoRedefine/>
    <w:semiHidden/>
    <w:rsid w:val="00AF4932"/>
    <w:pPr>
      <w:tabs>
        <w:tab w:val="left" w:pos="1701"/>
        <w:tab w:val="right" w:leader="dot" w:pos="9072"/>
      </w:tabs>
      <w:spacing w:after="0" w:line="240" w:lineRule="auto"/>
      <w:ind w:left="1701" w:hanging="567"/>
      <w:jc w:val="both"/>
    </w:pPr>
    <w:rPr>
      <w:rFonts w:ascii="Arial" w:eastAsia="Times New Roman" w:hAnsi="Arial" w:cs="Times New Roman"/>
      <w:noProof/>
      <w:sz w:val="20"/>
      <w:szCs w:val="20"/>
      <w:lang w:eastAsia="en-GB"/>
    </w:rPr>
  </w:style>
  <w:style w:type="paragraph" w:styleId="TM4">
    <w:name w:val="toc 4"/>
    <w:basedOn w:val="Normal"/>
    <w:next w:val="Normal"/>
    <w:autoRedefine/>
    <w:semiHidden/>
    <w:rsid w:val="00AF4932"/>
    <w:pPr>
      <w:tabs>
        <w:tab w:val="left" w:pos="2268"/>
        <w:tab w:val="right" w:leader="dot" w:pos="9072"/>
      </w:tabs>
      <w:spacing w:after="0" w:line="240" w:lineRule="auto"/>
      <w:ind w:left="2268" w:hanging="567"/>
      <w:jc w:val="both"/>
    </w:pPr>
    <w:rPr>
      <w:rFonts w:ascii="Arial" w:eastAsia="Times New Roman" w:hAnsi="Arial" w:cs="Times New Roman"/>
      <w:noProof/>
      <w:sz w:val="20"/>
      <w:szCs w:val="20"/>
      <w:lang w:eastAsia="en-GB"/>
    </w:rPr>
  </w:style>
  <w:style w:type="paragraph" w:styleId="TM5">
    <w:name w:val="toc 5"/>
    <w:basedOn w:val="Normal"/>
    <w:next w:val="Normal"/>
    <w:autoRedefine/>
    <w:semiHidden/>
    <w:rsid w:val="00AF4932"/>
    <w:pPr>
      <w:tabs>
        <w:tab w:val="left" w:pos="2835"/>
        <w:tab w:val="right" w:leader="dot" w:pos="9072"/>
      </w:tabs>
      <w:spacing w:after="0" w:line="240" w:lineRule="auto"/>
      <w:ind w:left="2835" w:hanging="567"/>
      <w:jc w:val="both"/>
    </w:pPr>
    <w:rPr>
      <w:rFonts w:ascii="Arial" w:eastAsia="Times New Roman" w:hAnsi="Arial" w:cs="Times New Roman"/>
      <w:noProof/>
      <w:sz w:val="20"/>
      <w:szCs w:val="20"/>
      <w:lang w:eastAsia="en-GB"/>
    </w:rPr>
  </w:style>
  <w:style w:type="paragraph" w:styleId="TM6">
    <w:name w:val="toc 6"/>
    <w:basedOn w:val="Normal"/>
    <w:next w:val="Normal"/>
    <w:autoRedefine/>
    <w:semiHidden/>
    <w:rsid w:val="00AF4932"/>
    <w:pPr>
      <w:tabs>
        <w:tab w:val="left" w:pos="3402"/>
        <w:tab w:val="right" w:leader="dot" w:pos="9072"/>
      </w:tabs>
      <w:spacing w:after="0" w:line="240" w:lineRule="auto"/>
      <w:ind w:left="3402" w:hanging="567"/>
      <w:jc w:val="both"/>
    </w:pPr>
    <w:rPr>
      <w:rFonts w:ascii="Arial" w:eastAsia="Times New Roman" w:hAnsi="Arial" w:cs="Times New Roman"/>
      <w:noProof/>
      <w:sz w:val="20"/>
      <w:szCs w:val="20"/>
      <w:lang w:eastAsia="en-GB"/>
    </w:rPr>
  </w:style>
  <w:style w:type="paragraph" w:styleId="TM7">
    <w:name w:val="toc 7"/>
    <w:basedOn w:val="Normal"/>
    <w:next w:val="Normal"/>
    <w:autoRedefine/>
    <w:semiHidden/>
    <w:rsid w:val="00AF4932"/>
    <w:pPr>
      <w:tabs>
        <w:tab w:val="left" w:pos="3969"/>
        <w:tab w:val="right" w:leader="dot" w:pos="9072"/>
      </w:tabs>
      <w:spacing w:after="0" w:line="240" w:lineRule="auto"/>
      <w:ind w:left="3969" w:hanging="567"/>
      <w:jc w:val="both"/>
    </w:pPr>
    <w:rPr>
      <w:rFonts w:ascii="Arial" w:eastAsia="Times New Roman" w:hAnsi="Arial" w:cs="Times New Roman"/>
      <w:noProof/>
      <w:sz w:val="20"/>
      <w:szCs w:val="20"/>
      <w:lang w:eastAsia="en-GB"/>
    </w:rPr>
  </w:style>
  <w:style w:type="paragraph" w:styleId="TM8">
    <w:name w:val="toc 8"/>
    <w:basedOn w:val="Normal"/>
    <w:next w:val="Normal"/>
    <w:autoRedefine/>
    <w:semiHidden/>
    <w:rsid w:val="00AF4932"/>
    <w:pPr>
      <w:tabs>
        <w:tab w:val="left" w:pos="4536"/>
        <w:tab w:val="right" w:leader="dot" w:pos="9072"/>
      </w:tabs>
      <w:spacing w:after="0" w:line="240" w:lineRule="auto"/>
      <w:ind w:left="4536" w:hanging="567"/>
      <w:jc w:val="both"/>
    </w:pPr>
    <w:rPr>
      <w:rFonts w:ascii="Arial" w:eastAsia="Times New Roman" w:hAnsi="Arial" w:cs="Times New Roman"/>
      <w:noProof/>
      <w:sz w:val="20"/>
      <w:szCs w:val="20"/>
      <w:lang w:eastAsia="en-GB"/>
    </w:rPr>
  </w:style>
  <w:style w:type="paragraph" w:styleId="TM9">
    <w:name w:val="toc 9"/>
    <w:basedOn w:val="Normal"/>
    <w:next w:val="Normal"/>
    <w:autoRedefine/>
    <w:semiHidden/>
    <w:rsid w:val="00AF4932"/>
    <w:pPr>
      <w:tabs>
        <w:tab w:val="left" w:pos="5103"/>
        <w:tab w:val="right" w:leader="dot" w:pos="9072"/>
      </w:tabs>
      <w:spacing w:after="0" w:line="240" w:lineRule="auto"/>
      <w:ind w:left="5103" w:hanging="567"/>
      <w:jc w:val="both"/>
    </w:pPr>
    <w:rPr>
      <w:rFonts w:ascii="Arial" w:eastAsia="Times New Roman" w:hAnsi="Arial" w:cs="Times New Roman"/>
      <w:noProof/>
      <w:sz w:val="20"/>
      <w:szCs w:val="20"/>
      <w:lang w:eastAsia="en-GB"/>
    </w:rPr>
  </w:style>
  <w:style w:type="paragraph" w:customStyle="1" w:styleId="TxBrp8">
    <w:name w:val="TxBr_p8"/>
    <w:basedOn w:val="Normal"/>
    <w:rsid w:val="00AF4932"/>
    <w:pPr>
      <w:widowControl w:val="0"/>
      <w:tabs>
        <w:tab w:val="left" w:pos="204"/>
      </w:tabs>
      <w:spacing w:after="0" w:line="334" w:lineRule="atLeast"/>
    </w:pPr>
    <w:rPr>
      <w:rFonts w:ascii="Times New Roman" w:eastAsia="Times New Roman" w:hAnsi="Times New Roman" w:cs="Times New Roman"/>
      <w:snapToGrid w:val="0"/>
      <w:sz w:val="24"/>
      <w:szCs w:val="20"/>
      <w:lang w:val="en-GB"/>
    </w:rPr>
  </w:style>
  <w:style w:type="paragraph" w:customStyle="1" w:styleId="TxBrp3">
    <w:name w:val="TxBr_p3"/>
    <w:basedOn w:val="Normal"/>
    <w:rsid w:val="00AF4932"/>
    <w:pPr>
      <w:widowControl w:val="0"/>
      <w:tabs>
        <w:tab w:val="left" w:pos="204"/>
      </w:tabs>
      <w:spacing w:after="0" w:line="334" w:lineRule="atLeast"/>
      <w:jc w:val="both"/>
    </w:pPr>
    <w:rPr>
      <w:rFonts w:ascii="Times New Roman" w:eastAsia="Times New Roman" w:hAnsi="Times New Roman" w:cs="Times New Roman"/>
      <w:snapToGrid w:val="0"/>
      <w:sz w:val="24"/>
      <w:szCs w:val="20"/>
      <w:lang w:val="en-GB"/>
    </w:rPr>
  </w:style>
  <w:style w:type="paragraph" w:customStyle="1" w:styleId="TxBrp19">
    <w:name w:val="TxBr_p19"/>
    <w:basedOn w:val="Normal"/>
    <w:rsid w:val="00AF4932"/>
    <w:pPr>
      <w:widowControl w:val="0"/>
      <w:tabs>
        <w:tab w:val="left" w:pos="617"/>
      </w:tabs>
      <w:spacing w:after="0" w:line="334" w:lineRule="atLeast"/>
      <w:ind w:left="158"/>
      <w:jc w:val="both"/>
    </w:pPr>
    <w:rPr>
      <w:rFonts w:ascii="Times New Roman" w:eastAsia="Times New Roman" w:hAnsi="Times New Roman" w:cs="Times New Roman"/>
      <w:snapToGrid w:val="0"/>
      <w:sz w:val="24"/>
      <w:szCs w:val="20"/>
      <w:lang w:val="en-GB"/>
    </w:rPr>
  </w:style>
  <w:style w:type="character" w:customStyle="1" w:styleId="DeltaViewInsertion">
    <w:name w:val="DeltaView Insertion"/>
    <w:rsid w:val="00AF4932"/>
    <w:rPr>
      <w:color w:val="0000FF"/>
      <w:spacing w:val="0"/>
      <w:u w:val="double"/>
    </w:rPr>
  </w:style>
  <w:style w:type="paragraph" w:styleId="Explorateurdedocuments">
    <w:name w:val="Document Map"/>
    <w:basedOn w:val="Normal"/>
    <w:link w:val="ExplorateurdedocumentsCar"/>
    <w:semiHidden/>
    <w:rsid w:val="00AF4932"/>
    <w:pPr>
      <w:shd w:val="clear" w:color="auto" w:fill="000080"/>
      <w:spacing w:after="0" w:line="240" w:lineRule="auto"/>
      <w:jc w:val="both"/>
    </w:pPr>
    <w:rPr>
      <w:rFonts w:ascii="Tahoma" w:eastAsia="Times New Roman" w:hAnsi="Tahoma" w:cs="Times New Roman"/>
      <w:sz w:val="20"/>
      <w:szCs w:val="20"/>
      <w:lang w:eastAsia="en-GB"/>
    </w:rPr>
  </w:style>
  <w:style w:type="character" w:customStyle="1" w:styleId="ExplorateurdedocumentsCar">
    <w:name w:val="Explorateur de documents Car"/>
    <w:basedOn w:val="Policepardfaut"/>
    <w:link w:val="Explorateurdedocuments"/>
    <w:semiHidden/>
    <w:rsid w:val="00AF4932"/>
    <w:rPr>
      <w:rFonts w:ascii="Tahoma" w:eastAsia="Times New Roman" w:hAnsi="Tahoma" w:cs="Times New Roman"/>
      <w:shd w:val="clear" w:color="auto" w:fill="000080"/>
      <w:lang w:eastAsia="en-GB"/>
    </w:rPr>
  </w:style>
  <w:style w:type="paragraph" w:styleId="Retraitcorpsdetexte3">
    <w:name w:val="Body Text Indent 3"/>
    <w:basedOn w:val="Normal"/>
    <w:link w:val="Retraitcorpsdetexte3Car"/>
    <w:rsid w:val="00AF4932"/>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AF4932"/>
    <w:rPr>
      <w:rFonts w:ascii="Times New Roman" w:eastAsia="Times New Roman" w:hAnsi="Times New Roman" w:cs="Times New Roman"/>
      <w:sz w:val="16"/>
      <w:szCs w:val="16"/>
    </w:rPr>
  </w:style>
  <w:style w:type="paragraph" w:styleId="Textebrut">
    <w:name w:val="Plain Text"/>
    <w:basedOn w:val="Normal"/>
    <w:link w:val="TextebrutCar"/>
    <w:rsid w:val="00AF4932"/>
    <w:pPr>
      <w:spacing w:after="0" w:line="240" w:lineRule="auto"/>
    </w:pPr>
    <w:rPr>
      <w:rFonts w:ascii="Courier New" w:eastAsia="Times New Roman" w:hAnsi="Courier New" w:cs="Times New Roman"/>
      <w:sz w:val="20"/>
      <w:szCs w:val="24"/>
      <w:lang w:eastAsia="fr-FR"/>
    </w:rPr>
  </w:style>
  <w:style w:type="character" w:customStyle="1" w:styleId="TextebrutCar">
    <w:name w:val="Texte brut Car"/>
    <w:basedOn w:val="Policepardfaut"/>
    <w:link w:val="Textebrut"/>
    <w:rsid w:val="00AF4932"/>
    <w:rPr>
      <w:rFonts w:ascii="Courier New" w:eastAsia="Times New Roman" w:hAnsi="Courier New" w:cs="Times New Roman"/>
      <w:szCs w:val="24"/>
    </w:rPr>
  </w:style>
  <w:style w:type="paragraph" w:styleId="Listenumros3">
    <w:name w:val="List Number 3"/>
    <w:basedOn w:val="Normal"/>
    <w:rsid w:val="00AF4932"/>
    <w:pPr>
      <w:tabs>
        <w:tab w:val="num" w:pos="926"/>
      </w:tabs>
      <w:spacing w:after="0" w:line="240" w:lineRule="auto"/>
      <w:ind w:left="926" w:hanging="360"/>
    </w:pPr>
    <w:rPr>
      <w:rFonts w:ascii="Arial" w:eastAsia="Times New Roman" w:hAnsi="Arial"/>
      <w:sz w:val="24"/>
      <w:szCs w:val="24"/>
      <w:lang w:val="en-US"/>
    </w:rPr>
  </w:style>
  <w:style w:type="paragraph" w:styleId="Listepuces">
    <w:name w:val="List Bullet"/>
    <w:basedOn w:val="Normal"/>
    <w:autoRedefine/>
    <w:rsid w:val="00AF4932"/>
    <w:pPr>
      <w:tabs>
        <w:tab w:val="num" w:pos="360"/>
      </w:tabs>
      <w:spacing w:after="0" w:line="240" w:lineRule="auto"/>
      <w:ind w:left="360" w:hanging="360"/>
    </w:pPr>
    <w:rPr>
      <w:rFonts w:ascii="Times New Roman" w:eastAsia="Times New Roman" w:hAnsi="Times New Roman" w:cs="Times New Roman"/>
      <w:sz w:val="24"/>
      <w:szCs w:val="24"/>
      <w:lang w:val="en-US"/>
    </w:rPr>
  </w:style>
  <w:style w:type="paragraph" w:customStyle="1" w:styleId="Outline">
    <w:name w:val="Outline"/>
    <w:basedOn w:val="Normal"/>
    <w:rsid w:val="005B422B"/>
    <w:pPr>
      <w:spacing w:before="240" w:after="0" w:line="240" w:lineRule="auto"/>
    </w:pPr>
    <w:rPr>
      <w:rFonts w:ascii="Times New Roman" w:eastAsia="Times New Roman" w:hAnsi="Times New Roman" w:cs="Times New Roman"/>
      <w:kern w:val="28"/>
      <w:sz w:val="24"/>
      <w:szCs w:val="20"/>
      <w:lang w:eastAsia="fr-FR"/>
    </w:rPr>
  </w:style>
  <w:style w:type="paragraph" w:customStyle="1" w:styleId="SectionVHeader">
    <w:name w:val="Section V. Header"/>
    <w:basedOn w:val="Normal"/>
    <w:link w:val="SectionVHeaderChar"/>
    <w:rsid w:val="005B422B"/>
    <w:pPr>
      <w:spacing w:after="0" w:line="240" w:lineRule="auto"/>
      <w:jc w:val="center"/>
    </w:pPr>
    <w:rPr>
      <w:rFonts w:ascii="Times New Roman" w:eastAsia="Times New Roman" w:hAnsi="Times New Roman" w:cs="Times New Roman"/>
      <w:b/>
      <w:sz w:val="36"/>
      <w:szCs w:val="20"/>
      <w:lang w:val="es-ES_tradnl" w:eastAsia="x-none"/>
    </w:rPr>
  </w:style>
  <w:style w:type="character" w:customStyle="1" w:styleId="SectionVHeaderChar">
    <w:name w:val="Section V. Header Char"/>
    <w:link w:val="SectionVHeader"/>
    <w:rsid w:val="005B422B"/>
    <w:rPr>
      <w:rFonts w:ascii="Times New Roman" w:eastAsia="Times New Roman" w:hAnsi="Times New Roman" w:cs="Times New Roman"/>
      <w:b/>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5215">
      <w:bodyDiv w:val="1"/>
      <w:marLeft w:val="0"/>
      <w:marRight w:val="0"/>
      <w:marTop w:val="0"/>
      <w:marBottom w:val="0"/>
      <w:divBdr>
        <w:top w:val="none" w:sz="0" w:space="0" w:color="auto"/>
        <w:left w:val="none" w:sz="0" w:space="0" w:color="auto"/>
        <w:bottom w:val="none" w:sz="0" w:space="0" w:color="auto"/>
        <w:right w:val="none" w:sz="0" w:space="0" w:color="auto"/>
      </w:divBdr>
    </w:div>
    <w:div w:id="14783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4.wmf" /><Relationship Id="rId1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oleObject" Target="embeddings/oleObject1.bin" /><Relationship Id="rId17" Type="http://schemas.openxmlformats.org/officeDocument/2006/relationships/footer" Target="footer1.xml" /><Relationship Id="rId2" Type="http://schemas.openxmlformats.org/officeDocument/2006/relationships/styles" Target="styles.xml" /><Relationship Id="rId16" Type="http://schemas.openxmlformats.org/officeDocument/2006/relationships/header" Target="head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3.wmf"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hyperlink" Target="mailto:cmsomelec@gmail.com"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cmsomelec@gmail.com" TargetMode="External" /><Relationship Id="rId14" Type="http://schemas.openxmlformats.org/officeDocument/2006/relationships/oleObject" Target="embeddings/oleObject2.bin"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10057</Words>
  <Characters>55316</Characters>
  <Application>Microsoft Office Word</Application>
  <DocSecurity>0</DocSecurity>
  <Lines>460</Lines>
  <Paragraphs>130</Paragraphs>
  <ScaleCrop>false</ScaleCrop>
  <HeadingPairs>
    <vt:vector size="4" baseType="variant">
      <vt:variant>
        <vt:lpstr>Titre</vt:lpstr>
      </vt:variant>
      <vt:variant>
        <vt:i4>1</vt:i4>
      </vt:variant>
      <vt:variant>
        <vt:lpstr>Titres</vt:lpstr>
      </vt:variant>
      <vt:variant>
        <vt:i4>76</vt:i4>
      </vt:variant>
    </vt:vector>
  </HeadingPairs>
  <TitlesOfParts>
    <vt:vector size="77" baseType="lpstr">
      <vt:lpstr/>
      <vt:lpstr>    La tension de sortie sera égale à 400 V ou 15000 V ;</vt:lpstr>
      <vt:lpstr>Définitions et interprétation</vt:lpstr>
      <vt:lpstr>    Pour l’application du présent Contrat, sauf stipulation contraire, outre les ter</vt:lpstr>
      <vt:lpstr>    Les intitulés des articles, paragraphes et annexes ont pour seul but de facilite</vt:lpstr>
      <vt:lpstr>Objet</vt:lpstr>
      <vt:lpstr>Durée</vt:lpstr>
      <vt:lpstr>Conditions de Mise en vigueur</vt:lpstr>
      <vt:lpstr>    </vt:lpstr>
      <vt:lpstr>    </vt:lpstr>
      <vt:lpstr>    </vt:lpstr>
      <vt:lpstr>    </vt:lpstr>
      <vt:lpstr>    Le contrat entre en vigueur dès la réalisation des conditions ci-dessous :</vt:lpstr>
      <vt:lpstr>    La notification du contrat au Prestataire;</vt:lpstr>
      <vt:lpstr>    la remise par le Prestataire de la Caution de Bonne exécution définie à l’articl</vt:lpstr>
      <vt:lpstr>Date de fourniture des Prestations</vt:lpstr>
      <vt:lpstr>Prix et facturation</vt:lpstr>
      <vt:lpstr>    </vt:lpstr>
      <vt:lpstr>    </vt:lpstr>
      <vt:lpstr>    Obligations financières du Client</vt:lpstr>
      <vt:lpstr>    Modalités de Paiement</vt:lpstr>
      <vt:lpstr>    Compte bancaire</vt:lpstr>
      <vt:lpstr>    Pénalités pour défaut de performance en exploitation</vt:lpstr>
      <vt:lpstr>    Pénalité de Capacité</vt:lpstr>
      <vt:lpstr>    Pénalité sur la consommation spécifique de combustible </vt:lpstr>
      <vt:lpstr>    Pénalité de Disponibilité</vt:lpstr>
      <vt:lpstr>Obligations à la charge du Client</vt:lpstr>
      <vt:lpstr>    </vt:lpstr>
      <vt:lpstr>    Payer au Prestataire les montants qui suivent en contre parties des Prestations </vt:lpstr>
      <vt:lpstr>    Un montant forfaitaire M1 égal à ……………………….. correspondant au coût de la mobilis</vt:lpstr>
      <vt:lpstr>    Un montant mensuel M2 durant la période de fourniture des Prestations de service</vt:lpstr>
      <vt:lpstr>    Un forfait mensuel égal à …………………… ;</vt:lpstr>
      <vt:lpstr>    Un coût variable par MWh pour l’énergie réellement produite et fournie sur le JD</vt:lpstr>
      <vt:lpstr>    Prendre en charge les coûts liés au carburant ;</vt:lpstr>
      <vt:lpstr>    assister le Prestataire pour l’obtention des permis, licences, dispenses, visas </vt:lpstr>
      <vt:lpstr>    assister le Prestataire, en ce qui concerne l’accomplissement des formalités rel</vt:lpstr>
      <vt:lpstr>    organiser la disponibilité d’un interlocuteur à Nouadhibou  compétent auquel le </vt:lpstr>
      <vt:lpstr>    assurer la sécurité du Site, comprenant, notamment :</vt:lpstr>
      <vt:lpstr>    assurer l’accès au Site 24 heures sur 24 ;</vt:lpstr>
      <vt:lpstr>    fournir le combustible de fonctionnement pour les besoins de la centrale ce comb</vt:lpstr>
      <vt:lpstr>    fournir le planning de production du jour J au plus tard la veille à 15h00, étan</vt:lpstr>
      <vt:lpstr>    transmettre au Prestataire un programme de production hebdomadaire de la central</vt:lpstr>
      <vt:lpstr>Obligations à la charge du Prestataire</vt:lpstr>
      <vt:lpstr>    </vt:lpstr>
      <vt:lpstr>    Assurer pour la SOMELEC à Nouadhibou la fourniture et la garantie d’une puissanc</vt:lpstr>
      <vt:lpstr>Assurances</vt:lpstr>
      <vt:lpstr>    </vt:lpstr>
      <vt:lpstr>    Le Prestataire doit souscrire et maintenir en vigueur à sa charge, pendant la Pé</vt:lpstr>
      <vt:lpstr>    Les Parties et leurs Compagnies d’Assurances s’interdisent tout recours mutuel, </vt:lpstr>
      <vt:lpstr>Résiliation</vt:lpstr>
      <vt:lpstr>Cas de force majeure</vt:lpstr>
      <vt:lpstr>Responsabilité</vt:lpstr>
      <vt:lpstr>    </vt:lpstr>
      <vt:lpstr>    </vt:lpstr>
      <vt:lpstr>    </vt:lpstr>
      <vt:lpstr>    Le Client reconnaît que le matériel est la propriété exclusive du Prestataire et</vt:lpstr>
      <vt:lpstr>    Ni l'une ni l'autre des parties ne sera responsable envers l'autre, quel qu’en s</vt:lpstr>
      <vt:lpstr>    La responsabilité du Prestataire ne pourra être en aucune façon être engagée en </vt:lpstr>
      <vt:lpstr>    Le Client s’engage, jusqu’à la date d’expiration du contrat, à mettre à la dispo</vt:lpstr>
      <vt:lpstr>    Le Prestataire se réserve le droit de substituer tout ou partie de l’équipement </vt:lpstr>
      <vt:lpstr>Impôts, droits, taxes et Frais</vt:lpstr>
      <vt:lpstr>Cession des droits et obligations</vt:lpstr>
      <vt:lpstr>    </vt:lpstr>
      <vt:lpstr>    </vt:lpstr>
      <vt:lpstr>    Transfert </vt:lpstr>
      <vt:lpstr>    Sous-traitance</vt:lpstr>
      <vt:lpstr>Confidentialité - publicité</vt:lpstr>
      <vt:lpstr>Notifications</vt:lpstr>
      <vt:lpstr>Exercice des droits</vt:lpstr>
      <vt:lpstr>    </vt:lpstr>
      <vt:lpstr>    </vt:lpstr>
      <vt:lpstr>    </vt:lpstr>
      <vt:lpstr>    Droits cumulatifs</vt:lpstr>
      <vt:lpstr>    Exercice de droits</vt:lpstr>
      <vt:lpstr>Lois applicables</vt:lpstr>
      <vt:lpstr>Résolution des différends et arbitrage</vt:lpstr>
      <vt:lpstr>Langue du Contrat</vt:lpstr>
    </vt:vector>
  </TitlesOfParts>
  <Company>Hewlett-Packard Company</Company>
  <LinksUpToDate>false</LinksUpToDate>
  <CharactersWithSpaces>65243</CharactersWithSpaces>
  <SharedDoc>false</SharedDoc>
  <HLinks>
    <vt:vector size="12" baseType="variant">
      <vt:variant>
        <vt:i4>7602253</vt:i4>
      </vt:variant>
      <vt:variant>
        <vt:i4>3</vt:i4>
      </vt:variant>
      <vt:variant>
        <vt:i4>0</vt:i4>
      </vt:variant>
      <vt:variant>
        <vt:i4>5</vt:i4>
      </vt:variant>
      <vt:variant>
        <vt:lpwstr>mailto:cmsomelec@gmail.com</vt:lpwstr>
      </vt:variant>
      <vt:variant>
        <vt:lpwstr/>
      </vt:variant>
      <vt:variant>
        <vt:i4>7602253</vt:i4>
      </vt:variant>
      <vt:variant>
        <vt:i4>0</vt:i4>
      </vt:variant>
      <vt:variant>
        <vt:i4>0</vt:i4>
      </vt:variant>
      <vt:variant>
        <vt:i4>5</vt:i4>
      </vt:variant>
      <vt:variant>
        <vt:lpwstr>mailto:cmsomelec@gmail.com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Dahane Bobaly</cp:lastModifiedBy>
  <cp:revision>2</cp:revision>
  <cp:lastPrinted>2021-07-30T13:20:00Z</cp:lastPrinted>
  <dcterms:created xsi:type="dcterms:W3CDTF">2021-07-30T14:01:00Z</dcterms:created>
  <dcterms:modified xsi:type="dcterms:W3CDTF">2021-07-30T14:01:00Z</dcterms:modified>
</cp:coreProperties>
</file>