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8273" w14:textId="77777777" w:rsidR="006F4F29" w:rsidRPr="00CD61FC" w:rsidRDefault="006F4F29" w:rsidP="006D7DBB">
      <w:pPr>
        <w:pStyle w:val="Sansinterligne"/>
        <w:jc w:val="center"/>
        <w:rPr>
          <w:rFonts w:ascii="Times New Roman" w:hAnsi="Times New Roman"/>
          <w:b/>
          <w:bCs/>
          <w:sz w:val="28"/>
          <w:szCs w:val="28"/>
        </w:rPr>
      </w:pPr>
      <w:bookmarkStart w:id="0" w:name="_GoBack"/>
      <w:bookmarkEnd w:id="0"/>
    </w:p>
    <w:p w14:paraId="56775B4E" w14:textId="77777777" w:rsidR="009B4E3D" w:rsidRPr="00F469F5" w:rsidRDefault="009B4E3D" w:rsidP="009B4E3D">
      <w:pPr>
        <w:spacing w:line="213" w:lineRule="auto"/>
        <w:jc w:val="center"/>
      </w:pPr>
      <w:r w:rsidRPr="00F469F5">
        <w:rPr>
          <w:rFonts w:ascii="Arial" w:hAnsi="Arial" w:cs="Arial"/>
          <w:b/>
          <w:bCs/>
          <w:color w:val="17365D"/>
          <w:sz w:val="40"/>
          <w:szCs w:val="42"/>
        </w:rPr>
        <w:t>République Islamique de Mauritanie</w:t>
      </w:r>
    </w:p>
    <w:p w14:paraId="3BF69DE5" w14:textId="77777777" w:rsidR="009B4E3D" w:rsidRDefault="009B4E3D" w:rsidP="009B4E3D">
      <w:pPr>
        <w:pStyle w:val="Titre61"/>
        <w:kinsoku w:val="0"/>
        <w:overflowPunct w:val="0"/>
        <w:spacing w:after="120" w:line="276" w:lineRule="auto"/>
        <w:ind w:left="289"/>
        <w:jc w:val="center"/>
        <w:outlineLvl w:val="9"/>
        <w:rPr>
          <w:rFonts w:ascii="Arial" w:hAnsi="Arial" w:cs="Arial"/>
        </w:rPr>
      </w:pPr>
    </w:p>
    <w:p w14:paraId="7F143CDE" w14:textId="77777777" w:rsidR="009B4E3D" w:rsidRDefault="009B4E3D" w:rsidP="009B4E3D">
      <w:pPr>
        <w:pStyle w:val="Titre61"/>
        <w:kinsoku w:val="0"/>
        <w:overflowPunct w:val="0"/>
        <w:spacing w:after="120" w:line="276" w:lineRule="auto"/>
        <w:ind w:left="289"/>
        <w:jc w:val="center"/>
        <w:outlineLvl w:val="9"/>
        <w:rPr>
          <w:rFonts w:ascii="Arial" w:hAnsi="Arial" w:cs="Arial"/>
        </w:rPr>
      </w:pPr>
      <w:r w:rsidRPr="000528DF">
        <w:rPr>
          <w:rFonts w:ascii="Arial" w:hAnsi="Arial" w:cs="Arial"/>
        </w:rPr>
        <w:t>H</w:t>
      </w:r>
      <w:r w:rsidRPr="000528DF">
        <w:rPr>
          <w:rFonts w:ascii="Arial" w:hAnsi="Arial" w:cs="Arial"/>
          <w:spacing w:val="2"/>
        </w:rPr>
        <w:t>o</w:t>
      </w:r>
      <w:r w:rsidRPr="000528DF">
        <w:rPr>
          <w:rFonts w:ascii="Arial" w:hAnsi="Arial" w:cs="Arial"/>
          <w:spacing w:val="-1"/>
        </w:rPr>
        <w:t>n</w:t>
      </w:r>
      <w:r w:rsidRPr="000528DF">
        <w:rPr>
          <w:rFonts w:ascii="Arial" w:hAnsi="Arial" w:cs="Arial"/>
          <w:spacing w:val="-5"/>
        </w:rPr>
        <w:t>n</w:t>
      </w:r>
      <w:r w:rsidRPr="000528DF">
        <w:rPr>
          <w:rFonts w:ascii="Arial" w:hAnsi="Arial" w:cs="Arial"/>
          <w:spacing w:val="1"/>
        </w:rPr>
        <w:t>e</w:t>
      </w:r>
      <w:r w:rsidRPr="000528DF">
        <w:rPr>
          <w:rFonts w:ascii="Arial" w:hAnsi="Arial" w:cs="Arial"/>
          <w:spacing w:val="-1"/>
        </w:rPr>
        <w:t>u</w:t>
      </w:r>
      <w:r w:rsidRPr="000528DF">
        <w:rPr>
          <w:rFonts w:ascii="Arial" w:hAnsi="Arial" w:cs="Arial"/>
          <w:spacing w:val="-3"/>
        </w:rPr>
        <w:t>r</w:t>
      </w:r>
      <w:r w:rsidRPr="000528DF">
        <w:rPr>
          <w:rFonts w:ascii="Arial" w:hAnsi="Arial" w:cs="Arial"/>
          <w:spacing w:val="-1"/>
        </w:rPr>
        <w:t>-</w:t>
      </w:r>
      <w:r w:rsidRPr="000528DF">
        <w:rPr>
          <w:rFonts w:ascii="Arial" w:hAnsi="Arial" w:cs="Arial"/>
          <w:spacing w:val="1"/>
        </w:rPr>
        <w:t>F</w:t>
      </w:r>
      <w:r w:rsidRPr="000528DF">
        <w:rPr>
          <w:rFonts w:ascii="Arial" w:hAnsi="Arial" w:cs="Arial"/>
          <w:spacing w:val="-3"/>
        </w:rPr>
        <w:t>r</w:t>
      </w:r>
      <w:r w:rsidRPr="000528DF">
        <w:rPr>
          <w:rFonts w:ascii="Arial" w:hAnsi="Arial" w:cs="Arial"/>
          <w:spacing w:val="2"/>
        </w:rPr>
        <w:t>a</w:t>
      </w:r>
      <w:r w:rsidRPr="000528DF">
        <w:rPr>
          <w:rFonts w:ascii="Arial" w:hAnsi="Arial" w:cs="Arial"/>
          <w:spacing w:val="-1"/>
        </w:rPr>
        <w:t>t</w:t>
      </w:r>
      <w:r w:rsidRPr="000528DF">
        <w:rPr>
          <w:rFonts w:ascii="Arial" w:hAnsi="Arial" w:cs="Arial"/>
          <w:spacing w:val="1"/>
        </w:rPr>
        <w:t>er</w:t>
      </w:r>
      <w:r w:rsidRPr="000528DF">
        <w:rPr>
          <w:rFonts w:ascii="Arial" w:hAnsi="Arial" w:cs="Arial"/>
          <w:spacing w:val="-5"/>
        </w:rPr>
        <w:t>n</w:t>
      </w:r>
      <w:r w:rsidRPr="000528DF">
        <w:rPr>
          <w:rFonts w:ascii="Arial" w:hAnsi="Arial" w:cs="Arial"/>
          <w:spacing w:val="1"/>
        </w:rPr>
        <w:t>i</w:t>
      </w:r>
      <w:r w:rsidRPr="000528DF">
        <w:rPr>
          <w:rFonts w:ascii="Arial" w:hAnsi="Arial" w:cs="Arial"/>
          <w:spacing w:val="-6"/>
        </w:rPr>
        <w:t>t</w:t>
      </w:r>
      <w:r w:rsidRPr="000528DF">
        <w:rPr>
          <w:rFonts w:ascii="Arial" w:hAnsi="Arial" w:cs="Arial"/>
          <w:spacing w:val="5"/>
        </w:rPr>
        <w:t>é</w:t>
      </w:r>
      <w:r w:rsidRPr="000528DF">
        <w:rPr>
          <w:rFonts w:ascii="Arial" w:hAnsi="Arial" w:cs="Arial"/>
          <w:spacing w:val="-6"/>
        </w:rPr>
        <w:t>-</w:t>
      </w:r>
      <w:r w:rsidRPr="000528DF">
        <w:rPr>
          <w:rFonts w:ascii="Arial" w:hAnsi="Arial" w:cs="Arial"/>
          <w:spacing w:val="6"/>
        </w:rPr>
        <w:t>J</w:t>
      </w:r>
      <w:r w:rsidRPr="000528DF">
        <w:rPr>
          <w:rFonts w:ascii="Arial" w:hAnsi="Arial" w:cs="Arial"/>
          <w:spacing w:val="-5"/>
        </w:rPr>
        <w:t>u</w:t>
      </w:r>
      <w:r w:rsidRPr="000528DF">
        <w:rPr>
          <w:rFonts w:ascii="Arial" w:hAnsi="Arial" w:cs="Arial"/>
        </w:rPr>
        <w:t>s</w:t>
      </w:r>
      <w:r w:rsidRPr="000528DF">
        <w:rPr>
          <w:rFonts w:ascii="Arial" w:hAnsi="Arial" w:cs="Arial"/>
          <w:spacing w:val="-1"/>
        </w:rPr>
        <w:t>t</w:t>
      </w:r>
      <w:r w:rsidRPr="000528DF">
        <w:rPr>
          <w:rFonts w:ascii="Arial" w:hAnsi="Arial" w:cs="Arial"/>
          <w:spacing w:val="1"/>
        </w:rPr>
        <w:t>ic</w:t>
      </w:r>
      <w:r w:rsidRPr="000528DF">
        <w:rPr>
          <w:rFonts w:ascii="Arial" w:hAnsi="Arial" w:cs="Arial"/>
        </w:rPr>
        <w:t>e</w:t>
      </w:r>
    </w:p>
    <w:p w14:paraId="46701951" w14:textId="77777777" w:rsidR="009B4E3D" w:rsidRDefault="00CF2133" w:rsidP="009B4E3D">
      <w:pPr>
        <w:spacing w:line="213" w:lineRule="auto"/>
        <w:jc w:val="center"/>
        <w:rPr>
          <w:rFonts w:ascii="Arial" w:hAnsi="Arial" w:cs="Arial"/>
          <w:b/>
          <w:bCs/>
          <w:noProof/>
        </w:rPr>
      </w:pPr>
      <w:r w:rsidRPr="00A84C92">
        <w:rPr>
          <w:b/>
          <w:bCs/>
          <w:noProof/>
          <w:lang w:eastAsia="fr-FR"/>
        </w:rPr>
        <w:drawing>
          <wp:inline distT="0" distB="0" distL="0" distR="0" wp14:anchorId="08129A07" wp14:editId="4CABC4AD">
            <wp:extent cx="1390650" cy="1352550"/>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52550"/>
                    </a:xfrm>
                    <a:prstGeom prst="rect">
                      <a:avLst/>
                    </a:prstGeom>
                    <a:noFill/>
                    <a:ln>
                      <a:noFill/>
                    </a:ln>
                  </pic:spPr>
                </pic:pic>
              </a:graphicData>
            </a:graphic>
          </wp:inline>
        </w:drawing>
      </w:r>
    </w:p>
    <w:p w14:paraId="55881E41" w14:textId="77777777" w:rsidR="009B4E3D" w:rsidRDefault="009B4E3D" w:rsidP="009B4E3D">
      <w:pPr>
        <w:spacing w:line="213" w:lineRule="auto"/>
        <w:jc w:val="center"/>
        <w:rPr>
          <w:rFonts w:ascii="Arial" w:hAnsi="Arial" w:cs="Arial"/>
          <w:b/>
          <w:bCs/>
          <w:color w:val="17365D"/>
          <w:sz w:val="36"/>
          <w:szCs w:val="36"/>
        </w:rPr>
      </w:pPr>
    </w:p>
    <w:p w14:paraId="61FD77AE" w14:textId="77777777" w:rsidR="009B4E3D" w:rsidRPr="00051367" w:rsidRDefault="009B4E3D" w:rsidP="009B4E3D">
      <w:pPr>
        <w:spacing w:line="213" w:lineRule="auto"/>
        <w:jc w:val="center"/>
        <w:rPr>
          <w:rFonts w:ascii="Arial" w:hAnsi="Arial" w:cs="Arial"/>
          <w:b/>
          <w:bCs/>
          <w:color w:val="17365D"/>
          <w:sz w:val="36"/>
          <w:szCs w:val="36"/>
        </w:rPr>
      </w:pPr>
      <w:r w:rsidRPr="009B4E3D">
        <w:rPr>
          <w:rFonts w:ascii="Arial" w:hAnsi="Arial" w:cs="Arial"/>
          <w:b/>
          <w:bCs/>
          <w:color w:val="17365D"/>
          <w:sz w:val="36"/>
          <w:szCs w:val="36"/>
          <w:lang w:val="fr-FR"/>
        </w:rPr>
        <w:t>Ministère</w:t>
      </w:r>
      <w:r w:rsidRPr="00051367">
        <w:rPr>
          <w:rFonts w:ascii="Arial" w:hAnsi="Arial" w:cs="Arial"/>
          <w:b/>
          <w:bCs/>
          <w:color w:val="17365D"/>
          <w:sz w:val="36"/>
          <w:szCs w:val="36"/>
        </w:rPr>
        <w:t xml:space="preserve"> du </w:t>
      </w:r>
      <w:r w:rsidRPr="000C399B">
        <w:rPr>
          <w:rFonts w:ascii="Arial" w:hAnsi="Arial" w:cs="Arial"/>
          <w:b/>
          <w:bCs/>
          <w:color w:val="17365D"/>
          <w:sz w:val="36"/>
          <w:szCs w:val="36"/>
          <w:lang w:val="fr-FR"/>
        </w:rPr>
        <w:t>Pétrole</w:t>
      </w:r>
      <w:r>
        <w:rPr>
          <w:rFonts w:ascii="Arial" w:hAnsi="Arial" w:cs="Arial"/>
          <w:b/>
          <w:bCs/>
          <w:color w:val="17365D"/>
          <w:sz w:val="36"/>
          <w:szCs w:val="36"/>
        </w:rPr>
        <w:t xml:space="preserve">, des </w:t>
      </w:r>
      <w:r w:rsidRPr="000C399B">
        <w:rPr>
          <w:rFonts w:ascii="Arial" w:hAnsi="Arial" w:cs="Arial"/>
          <w:b/>
          <w:bCs/>
          <w:color w:val="17365D"/>
          <w:sz w:val="36"/>
          <w:szCs w:val="36"/>
          <w:lang w:val="fr-FR"/>
        </w:rPr>
        <w:t>Mines</w:t>
      </w:r>
      <w:r w:rsidRPr="00051367">
        <w:rPr>
          <w:rFonts w:ascii="Arial" w:hAnsi="Arial" w:cs="Arial"/>
          <w:b/>
          <w:bCs/>
          <w:color w:val="17365D"/>
          <w:sz w:val="36"/>
          <w:szCs w:val="36"/>
        </w:rPr>
        <w:t xml:space="preserve"> et de l’Energie </w:t>
      </w:r>
    </w:p>
    <w:p w14:paraId="53E546C5" w14:textId="77777777" w:rsidR="009B4E3D" w:rsidRPr="000528DF" w:rsidRDefault="009B4E3D" w:rsidP="009B4E3D">
      <w:pPr>
        <w:spacing w:line="213" w:lineRule="auto"/>
        <w:jc w:val="center"/>
        <w:rPr>
          <w:rFonts w:ascii="Arial" w:hAnsi="Arial" w:cs="Arial"/>
          <w:b/>
          <w:bCs/>
          <w:color w:val="5D6A4F"/>
          <w:sz w:val="28"/>
          <w:szCs w:val="28"/>
          <w:rtl/>
        </w:rPr>
      </w:pPr>
    </w:p>
    <w:p w14:paraId="1DD8D760" w14:textId="77777777" w:rsidR="009B4E3D" w:rsidRDefault="009B4E3D" w:rsidP="009B4E3D">
      <w:pPr>
        <w:spacing w:line="213" w:lineRule="auto"/>
        <w:jc w:val="center"/>
        <w:rPr>
          <w:rFonts w:ascii="Arial" w:hAnsi="Arial" w:cs="Arial"/>
          <w:b/>
          <w:bCs/>
          <w:color w:val="002060"/>
          <w:sz w:val="36"/>
          <w:szCs w:val="36"/>
        </w:rPr>
      </w:pPr>
    </w:p>
    <w:p w14:paraId="22CB2F41" w14:textId="77777777" w:rsidR="009B4E3D" w:rsidRDefault="009B4E3D" w:rsidP="009B4E3D">
      <w:pPr>
        <w:spacing w:line="213" w:lineRule="auto"/>
        <w:jc w:val="center"/>
        <w:rPr>
          <w:rFonts w:ascii="Arial" w:hAnsi="Arial" w:cs="Arial"/>
          <w:b/>
          <w:bCs/>
          <w:color w:val="002060"/>
          <w:sz w:val="36"/>
          <w:szCs w:val="36"/>
        </w:rPr>
      </w:pPr>
      <w:r w:rsidRPr="000528DF">
        <w:rPr>
          <w:rFonts w:ascii="Arial" w:hAnsi="Arial" w:cs="Arial"/>
          <w:b/>
          <w:bCs/>
          <w:color w:val="002060"/>
          <w:sz w:val="36"/>
          <w:szCs w:val="36"/>
        </w:rPr>
        <w:t>Soc</w:t>
      </w:r>
      <w:r>
        <w:rPr>
          <w:rFonts w:ascii="Arial" w:hAnsi="Arial" w:cs="Arial"/>
          <w:b/>
          <w:bCs/>
          <w:color w:val="002060"/>
          <w:sz w:val="36"/>
          <w:szCs w:val="36"/>
        </w:rPr>
        <w:t>iété Mauritanienne d’Electricité</w:t>
      </w:r>
    </w:p>
    <w:p w14:paraId="67E09EFC" w14:textId="77777777" w:rsidR="009B4E3D" w:rsidRDefault="009B4E3D" w:rsidP="009B4E3D">
      <w:pPr>
        <w:spacing w:line="213" w:lineRule="auto"/>
        <w:jc w:val="center"/>
        <w:rPr>
          <w:rFonts w:ascii="Arial" w:hAnsi="Arial" w:cs="Arial"/>
          <w:b/>
          <w:bCs/>
          <w:color w:val="002060"/>
          <w:sz w:val="36"/>
          <w:szCs w:val="36"/>
        </w:rPr>
      </w:pPr>
    </w:p>
    <w:p w14:paraId="2F40299A" w14:textId="77777777" w:rsidR="009B4E3D" w:rsidRDefault="00CF2133" w:rsidP="009B4E3D">
      <w:pPr>
        <w:pStyle w:val="BankNormal"/>
        <w:jc w:val="center"/>
        <w:rPr>
          <w:rFonts w:ascii="Arial" w:hAnsi="Arial" w:cs="Arial"/>
        </w:rPr>
      </w:pPr>
      <w:r w:rsidRPr="00A84C92">
        <w:rPr>
          <w:rFonts w:ascii="Arial" w:hAnsi="Arial" w:cs="Arial"/>
          <w:noProof/>
          <w:lang w:val="fr-FR"/>
        </w:rPr>
        <w:drawing>
          <wp:inline distT="0" distB="0" distL="0" distR="0" wp14:anchorId="74A4FB49" wp14:editId="78490292">
            <wp:extent cx="812800" cy="10160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1016000"/>
                    </a:xfrm>
                    <a:prstGeom prst="rect">
                      <a:avLst/>
                    </a:prstGeom>
                    <a:noFill/>
                    <a:ln>
                      <a:noFill/>
                    </a:ln>
                  </pic:spPr>
                </pic:pic>
              </a:graphicData>
            </a:graphic>
          </wp:inline>
        </w:drawing>
      </w:r>
    </w:p>
    <w:p w14:paraId="4B88BCAE" w14:textId="77777777" w:rsidR="009B4E3D" w:rsidRDefault="009B4E3D" w:rsidP="009B4E3D">
      <w:pPr>
        <w:pStyle w:val="Sansinterligne"/>
        <w:jc w:val="center"/>
        <w:rPr>
          <w:rFonts w:ascii="Arial" w:hAnsi="Arial" w:cs="Arial"/>
          <w:b/>
          <w:color w:val="0070C0"/>
          <w:sz w:val="36"/>
          <w:szCs w:val="36"/>
        </w:rPr>
      </w:pPr>
      <w:r w:rsidRPr="00095C4A">
        <w:rPr>
          <w:rFonts w:ascii="Arial" w:hAnsi="Arial" w:cs="Arial"/>
          <w:b/>
          <w:color w:val="0070C0"/>
          <w:sz w:val="36"/>
          <w:szCs w:val="36"/>
        </w:rPr>
        <w:t>SOMELEC</w:t>
      </w:r>
    </w:p>
    <w:p w14:paraId="57BB40D7" w14:textId="77777777" w:rsidR="009B4E3D" w:rsidRDefault="009B4E3D" w:rsidP="009B4E3D">
      <w:pPr>
        <w:pStyle w:val="Sansinterligne"/>
        <w:jc w:val="center"/>
        <w:rPr>
          <w:rFonts w:ascii="Arial" w:hAnsi="Arial" w:cs="Arial"/>
          <w:b/>
          <w:color w:val="0070C0"/>
          <w:sz w:val="36"/>
          <w:szCs w:val="36"/>
        </w:rPr>
      </w:pPr>
    </w:p>
    <w:p w14:paraId="45B36BF2" w14:textId="77777777" w:rsidR="006F4F29" w:rsidRPr="00CD61FC" w:rsidRDefault="006F4F29" w:rsidP="006D7DBB">
      <w:pPr>
        <w:pStyle w:val="Sansinterligne"/>
        <w:jc w:val="center"/>
        <w:rPr>
          <w:rFonts w:ascii="Times New Roman" w:hAnsi="Times New Roman"/>
          <w:b/>
          <w:bCs/>
          <w:sz w:val="28"/>
          <w:szCs w:val="28"/>
        </w:rPr>
      </w:pPr>
    </w:p>
    <w:p w14:paraId="0F40F5B7" w14:textId="77777777" w:rsidR="006F4F29" w:rsidRPr="00CD61FC" w:rsidRDefault="006F4F29" w:rsidP="006D7DBB">
      <w:pPr>
        <w:pStyle w:val="Sansinterligne"/>
        <w:jc w:val="center"/>
        <w:rPr>
          <w:rFonts w:ascii="Times New Roman" w:hAnsi="Times New Roman"/>
          <w:b/>
          <w:bCs/>
          <w:sz w:val="28"/>
          <w:szCs w:val="28"/>
        </w:rPr>
      </w:pPr>
    </w:p>
    <w:p w14:paraId="4A1F15F1" w14:textId="77777777" w:rsidR="006F4F29" w:rsidRPr="00CD61FC" w:rsidRDefault="006F4F29" w:rsidP="006D7DBB">
      <w:pPr>
        <w:pStyle w:val="Sansinterligne"/>
        <w:jc w:val="center"/>
        <w:rPr>
          <w:rFonts w:ascii="Times New Roman" w:hAnsi="Times New Roman"/>
          <w:b/>
          <w:bCs/>
          <w:sz w:val="28"/>
          <w:szCs w:val="28"/>
        </w:rPr>
      </w:pPr>
    </w:p>
    <w:p w14:paraId="25999BB0" w14:textId="77777777" w:rsidR="00DB2F22" w:rsidRPr="00CD61FC" w:rsidRDefault="006D7DBB" w:rsidP="00DB2F22">
      <w:pPr>
        <w:pStyle w:val="Sansinterligne"/>
        <w:jc w:val="center"/>
        <w:rPr>
          <w:rFonts w:ascii="Garamond" w:hAnsi="Garamond"/>
          <w:b/>
          <w:bCs/>
          <w:sz w:val="40"/>
          <w:szCs w:val="40"/>
        </w:rPr>
      </w:pPr>
      <w:r w:rsidRPr="00CD61FC">
        <w:rPr>
          <w:rFonts w:ascii="Garamond" w:hAnsi="Garamond"/>
          <w:b/>
          <w:bCs/>
          <w:sz w:val="40"/>
          <w:szCs w:val="40"/>
        </w:rPr>
        <w:t>-------------------</w:t>
      </w:r>
    </w:p>
    <w:p w14:paraId="10F68050" w14:textId="77777777" w:rsidR="006D7DBB" w:rsidRPr="00CD61FC" w:rsidRDefault="006D7DBB" w:rsidP="006D7DBB">
      <w:pPr>
        <w:pStyle w:val="Corpsdetexte"/>
        <w:jc w:val="center"/>
        <w:rPr>
          <w:b/>
          <w:bCs/>
          <w:szCs w:val="24"/>
          <w:lang w:val="fr-FR"/>
        </w:rPr>
      </w:pPr>
      <w:r w:rsidRPr="00CD61FC">
        <w:rPr>
          <w:b/>
          <w:bCs/>
          <w:szCs w:val="24"/>
          <w:lang w:val="fr-FR"/>
        </w:rPr>
        <w:t>Projet RIMDIR Composante Energie : Développement de l’accès à l’énergie dans trois provinces du sud-est de la Mauritanie en dehors du réseau national</w:t>
      </w:r>
    </w:p>
    <w:p w14:paraId="5BA53A94" w14:textId="77777777" w:rsidR="006D7DBB" w:rsidRPr="00CD61FC" w:rsidRDefault="006D7DBB" w:rsidP="006D7DBB">
      <w:pPr>
        <w:pStyle w:val="Sansinterligne"/>
        <w:jc w:val="center"/>
        <w:rPr>
          <w:rFonts w:ascii="Times New Roman" w:hAnsi="Times New Roman"/>
          <w:b/>
          <w:bCs/>
          <w:sz w:val="40"/>
          <w:szCs w:val="40"/>
        </w:rPr>
      </w:pPr>
      <w:r w:rsidRPr="00CD61FC">
        <w:rPr>
          <w:rFonts w:ascii="Times New Roman" w:hAnsi="Times New Roman"/>
          <w:b/>
          <w:bCs/>
          <w:sz w:val="40"/>
          <w:szCs w:val="40"/>
        </w:rPr>
        <w:t>-------------------</w:t>
      </w:r>
    </w:p>
    <w:p w14:paraId="6CC51E79" w14:textId="77777777" w:rsidR="00A738AF" w:rsidRPr="009B4E3D" w:rsidRDefault="004909B7" w:rsidP="004909B7">
      <w:pPr>
        <w:pStyle w:val="Corpsdetexte"/>
        <w:jc w:val="center"/>
        <w:rPr>
          <w:b/>
          <w:bCs/>
          <w:color w:val="0070C0"/>
          <w:sz w:val="28"/>
          <w:szCs w:val="28"/>
          <w:lang w:val="fr-FR"/>
        </w:rPr>
      </w:pPr>
      <w:r w:rsidRPr="009B4E3D">
        <w:rPr>
          <w:b/>
          <w:bCs/>
          <w:color w:val="0070C0"/>
          <w:sz w:val="28"/>
          <w:szCs w:val="28"/>
          <w:lang w:val="fr-FR"/>
        </w:rPr>
        <w:t>Avis</w:t>
      </w:r>
      <w:r w:rsidR="009B4E3D" w:rsidRPr="009B4E3D">
        <w:rPr>
          <w:b/>
          <w:bCs/>
          <w:color w:val="0070C0"/>
          <w:sz w:val="28"/>
          <w:szCs w:val="28"/>
          <w:lang w:val="fr-FR"/>
        </w:rPr>
        <w:t xml:space="preserve"> </w:t>
      </w:r>
      <w:r w:rsidR="00B4195B" w:rsidRPr="009B4E3D">
        <w:rPr>
          <w:b/>
          <w:bCs/>
          <w:color w:val="0070C0"/>
          <w:sz w:val="28"/>
          <w:szCs w:val="28"/>
          <w:lang w:val="fr-FR"/>
        </w:rPr>
        <w:t>à Manifestation d’Intérêt pour l</w:t>
      </w:r>
      <w:r w:rsidRPr="009B4E3D">
        <w:rPr>
          <w:b/>
          <w:bCs/>
          <w:color w:val="0070C0"/>
          <w:sz w:val="28"/>
          <w:szCs w:val="28"/>
          <w:lang w:val="fr-FR"/>
        </w:rPr>
        <w:t xml:space="preserve">e recrutement d’un(e) </w:t>
      </w:r>
      <w:r w:rsidR="008055A0" w:rsidRPr="009B4E3D">
        <w:rPr>
          <w:b/>
          <w:bCs/>
          <w:color w:val="0070C0"/>
          <w:sz w:val="28"/>
          <w:szCs w:val="28"/>
          <w:lang w:val="fr-FR"/>
        </w:rPr>
        <w:t>Ingénieur de suivi technique</w:t>
      </w:r>
      <w:r w:rsidR="009B4E3D">
        <w:rPr>
          <w:b/>
          <w:bCs/>
          <w:color w:val="0070C0"/>
          <w:sz w:val="28"/>
          <w:szCs w:val="28"/>
          <w:lang w:val="fr-FR"/>
        </w:rPr>
        <w:t xml:space="preserve"> (AMI)</w:t>
      </w:r>
    </w:p>
    <w:p w14:paraId="612EF893" w14:textId="77777777" w:rsidR="006D7DBB" w:rsidRPr="009B4E3D" w:rsidRDefault="006D7DBB" w:rsidP="00A738AF">
      <w:pPr>
        <w:pStyle w:val="Corpsdetexte"/>
        <w:jc w:val="center"/>
        <w:rPr>
          <w:b/>
          <w:bCs/>
          <w:strike/>
          <w:color w:val="0070C0"/>
          <w:sz w:val="28"/>
          <w:szCs w:val="28"/>
          <w:lang w:val="fr-FR"/>
        </w:rPr>
      </w:pPr>
    </w:p>
    <w:p w14:paraId="6202F98A" w14:textId="77777777" w:rsidR="005E08E5" w:rsidRPr="00CD61FC" w:rsidRDefault="005E08E5" w:rsidP="00382521">
      <w:pPr>
        <w:spacing w:after="142" w:line="240" w:lineRule="atLeast"/>
        <w:jc w:val="right"/>
        <w:rPr>
          <w:lang w:val="fr-FR" w:eastAsia="ja-JP"/>
        </w:rPr>
      </w:pPr>
    </w:p>
    <w:p w14:paraId="272C10AE" w14:textId="77777777" w:rsidR="005E08E5" w:rsidRPr="00CD61FC" w:rsidRDefault="005E08E5" w:rsidP="00382521">
      <w:pPr>
        <w:spacing w:after="142" w:line="240" w:lineRule="atLeast"/>
        <w:jc w:val="right"/>
        <w:rPr>
          <w:lang w:val="fr-FR" w:eastAsia="ja-JP"/>
        </w:rPr>
      </w:pPr>
    </w:p>
    <w:p w14:paraId="6088AC1D" w14:textId="77777777" w:rsidR="005E08E5" w:rsidRPr="009B4E3D" w:rsidRDefault="00B4195B" w:rsidP="00382521">
      <w:pPr>
        <w:spacing w:after="142" w:line="240" w:lineRule="atLeast"/>
        <w:jc w:val="right"/>
        <w:rPr>
          <w:b/>
          <w:bCs/>
          <w:lang w:val="fr-FR" w:eastAsia="ja-JP"/>
        </w:rPr>
      </w:pPr>
      <w:r w:rsidRPr="009B4E3D">
        <w:rPr>
          <w:b/>
          <w:bCs/>
          <w:lang w:val="fr-FR" w:eastAsia="ja-JP"/>
        </w:rPr>
        <w:t xml:space="preserve">Aout </w:t>
      </w:r>
      <w:r w:rsidR="00100CE6" w:rsidRPr="009B4E3D">
        <w:rPr>
          <w:b/>
          <w:bCs/>
          <w:lang w:val="fr-FR" w:eastAsia="ja-JP"/>
        </w:rPr>
        <w:t>2021</w:t>
      </w:r>
    </w:p>
    <w:p w14:paraId="763FCA9F" w14:textId="77777777" w:rsidR="006D7DBB" w:rsidRPr="009B4E3D" w:rsidRDefault="006D7DBB" w:rsidP="006D7DBB">
      <w:pPr>
        <w:spacing w:after="142" w:line="240" w:lineRule="atLeast"/>
        <w:rPr>
          <w:b/>
          <w:bCs/>
          <w:lang w:val="fr-FR" w:eastAsia="ja-JP"/>
        </w:rPr>
      </w:pPr>
    </w:p>
    <w:p w14:paraId="084D19CB" w14:textId="77777777" w:rsidR="006D7DBB" w:rsidRPr="00CD61FC" w:rsidRDefault="00CD61FC" w:rsidP="00AD7D93">
      <w:pPr>
        <w:pStyle w:val="Paragraphedeliste"/>
        <w:numPr>
          <w:ilvl w:val="0"/>
          <w:numId w:val="1"/>
        </w:numPr>
        <w:rPr>
          <w:rFonts w:ascii="Times New Roman" w:hAnsi="Times New Roman"/>
          <w:b/>
          <w:sz w:val="24"/>
          <w:szCs w:val="24"/>
        </w:rPr>
      </w:pPr>
      <w:r w:rsidRPr="00CD61FC">
        <w:rPr>
          <w:rFonts w:ascii="Times New Roman" w:hAnsi="Times New Roman"/>
          <w:b/>
          <w:sz w:val="24"/>
          <w:szCs w:val="24"/>
        </w:rPr>
        <w:t>CONTEXTE :</w:t>
      </w:r>
    </w:p>
    <w:p w14:paraId="10E3471B" w14:textId="77777777" w:rsidR="00E805B2" w:rsidRDefault="009B4E3D" w:rsidP="008C21A4">
      <w:pPr>
        <w:jc w:val="both"/>
        <w:rPr>
          <w:szCs w:val="24"/>
          <w:lang w:val="fr-FR"/>
        </w:rPr>
      </w:pPr>
      <w:r w:rsidRPr="008055A0">
        <w:rPr>
          <w:bCs/>
          <w:szCs w:val="24"/>
          <w:lang w:val="fr-FR"/>
        </w:rPr>
        <w:t>Dans le cadre de la mise en œuvre du Projet</w:t>
      </w:r>
      <w:r w:rsidRPr="00CD61FC">
        <w:rPr>
          <w:b/>
          <w:szCs w:val="24"/>
          <w:lang w:val="fr-FR"/>
        </w:rPr>
        <w:t xml:space="preserve"> d’électrification rurale au sud-est de la Mauritanie (RIMDIR)</w:t>
      </w:r>
      <w:r>
        <w:rPr>
          <w:b/>
          <w:szCs w:val="24"/>
          <w:lang w:val="fr-FR"/>
        </w:rPr>
        <w:t xml:space="preserve"> </w:t>
      </w:r>
      <w:r w:rsidRPr="00CD61FC">
        <w:rPr>
          <w:bCs/>
          <w:szCs w:val="24"/>
          <w:lang w:val="fr-FR"/>
        </w:rPr>
        <w:t>financé par</w:t>
      </w:r>
      <w:r>
        <w:rPr>
          <w:bCs/>
          <w:szCs w:val="24"/>
          <w:lang w:val="fr-FR"/>
        </w:rPr>
        <w:t xml:space="preserve"> </w:t>
      </w:r>
      <w:r w:rsidRPr="00CD61FC">
        <w:rPr>
          <w:szCs w:val="24"/>
          <w:lang w:val="fr-FR"/>
        </w:rPr>
        <w:t xml:space="preserve">l’Agence Française de Développement (AFD) et de l’Union Européenne (UE) et suivant les fiches de poste de l’ingénieur de suivi et du comptable qui n’appellent pas d’objection de la part de l’AFD lettre du </w:t>
      </w:r>
      <w:r w:rsidRPr="00CD61FC">
        <w:rPr>
          <w:b/>
          <w:bCs/>
          <w:szCs w:val="24"/>
          <w:lang w:val="fr-FR"/>
        </w:rPr>
        <w:t>11/05/2021/CD/D n°175</w:t>
      </w:r>
      <w:r w:rsidRPr="00CD61FC">
        <w:rPr>
          <w:szCs w:val="24"/>
          <w:lang w:val="fr-FR"/>
        </w:rPr>
        <w:t xml:space="preserve">, nous demandons le recrutement de ce personnel comme indiqué dans les fiches de poste au plus vite  afin d’opérationnaliser rapidement l’unité de gestion du projet RIMDIR. </w:t>
      </w:r>
    </w:p>
    <w:p w14:paraId="7A2B9FC9" w14:textId="77777777" w:rsidR="00E805B2" w:rsidRDefault="00E805B2" w:rsidP="008C21A4">
      <w:pPr>
        <w:jc w:val="both"/>
        <w:rPr>
          <w:szCs w:val="24"/>
          <w:lang w:val="fr-FR"/>
        </w:rPr>
      </w:pPr>
    </w:p>
    <w:p w14:paraId="769DDF12" w14:textId="77777777" w:rsidR="00E805B2" w:rsidRDefault="009B4E3D" w:rsidP="008C21A4">
      <w:pPr>
        <w:spacing w:after="142" w:line="240" w:lineRule="atLeast"/>
        <w:jc w:val="both"/>
        <w:rPr>
          <w:i/>
          <w:iCs/>
          <w:szCs w:val="24"/>
        </w:rPr>
      </w:pPr>
      <w:r w:rsidRPr="00CD61FC">
        <w:rPr>
          <w:szCs w:val="24"/>
          <w:lang w:val="fr-FR"/>
        </w:rPr>
        <w:t>A cet effet, le Ministère du Pétrole, de l’Energie et des Mines (MPEM), représentant l’Etat mauritanien a signé avec la Société Mauritanienne d’Electricité (SOMELEC) un Acte de rétrocession, lui donnant délégation de maîtrise d’ouvrage pour le suivi de la réalisation de ce projet,</w:t>
      </w:r>
      <w:r w:rsidRPr="008055A0">
        <w:rPr>
          <w:szCs w:val="24"/>
          <w:lang w:val="fr-FR"/>
        </w:rPr>
        <w:t xml:space="preserve"> le </w:t>
      </w:r>
      <w:r w:rsidRPr="00CD61FC">
        <w:rPr>
          <w:szCs w:val="24"/>
          <w:lang w:val="fr-FR"/>
        </w:rPr>
        <w:t>Gouvernement</w:t>
      </w:r>
      <w:r>
        <w:rPr>
          <w:szCs w:val="24"/>
          <w:lang w:val="fr-FR"/>
        </w:rPr>
        <w:t xml:space="preserve"> </w:t>
      </w:r>
      <w:r w:rsidRPr="00CD61FC">
        <w:rPr>
          <w:szCs w:val="24"/>
          <w:lang w:val="fr-FR"/>
        </w:rPr>
        <w:t>Mauritanien</w:t>
      </w:r>
      <w:r>
        <w:rPr>
          <w:szCs w:val="24"/>
          <w:lang w:val="fr-FR"/>
        </w:rPr>
        <w:t xml:space="preserve"> </w:t>
      </w:r>
      <w:r w:rsidRPr="008055A0">
        <w:rPr>
          <w:color w:val="000000"/>
          <w:szCs w:val="24"/>
          <w:lang w:val="fr-FR"/>
        </w:rPr>
        <w:t>envisage d’utiliser une partie de ces fonds pour</w:t>
      </w:r>
      <w:r w:rsidRPr="00CD61FC">
        <w:rPr>
          <w:szCs w:val="24"/>
          <w:lang w:val="fr-FR"/>
        </w:rPr>
        <w:t xml:space="preserve"> titre de</w:t>
      </w:r>
      <w:r>
        <w:rPr>
          <w:szCs w:val="24"/>
          <w:lang w:val="fr-FR"/>
        </w:rPr>
        <w:t xml:space="preserve"> </w:t>
      </w:r>
      <w:r w:rsidRPr="00E15422">
        <w:rPr>
          <w:szCs w:val="24"/>
          <w:lang w:val="fr-FR"/>
        </w:rPr>
        <w:t>recrutement d</w:t>
      </w:r>
      <w:r w:rsidRPr="00CD61FC">
        <w:rPr>
          <w:szCs w:val="24"/>
          <w:lang w:val="fr-FR"/>
        </w:rPr>
        <w:t>’un(e)</w:t>
      </w:r>
      <w:r w:rsidRPr="00E15422">
        <w:rPr>
          <w:szCs w:val="24"/>
          <w:lang w:val="fr-FR"/>
        </w:rPr>
        <w:t>Ingénieur de suivi technique pour l’assister dans la mise en œuvre du projet</w:t>
      </w:r>
      <w:r w:rsidRPr="00CD61FC">
        <w:rPr>
          <w:szCs w:val="24"/>
          <w:lang w:val="fr-FR"/>
        </w:rPr>
        <w:t>.</w:t>
      </w:r>
    </w:p>
    <w:p w14:paraId="2183BBE3" w14:textId="77777777" w:rsidR="00360F3B" w:rsidRPr="00CD61FC" w:rsidRDefault="00360F3B" w:rsidP="003B0D10">
      <w:pPr>
        <w:rPr>
          <w:rFonts w:eastAsia="Calibri"/>
          <w:lang w:val="fr-FR"/>
        </w:rPr>
      </w:pPr>
    </w:p>
    <w:p w14:paraId="55CBC12A" w14:textId="77777777" w:rsidR="00C57D52" w:rsidRPr="00CD61FC" w:rsidRDefault="00C57D52" w:rsidP="00D83117">
      <w:pPr>
        <w:pStyle w:val="Paragraphedeliste"/>
        <w:numPr>
          <w:ilvl w:val="0"/>
          <w:numId w:val="1"/>
        </w:numPr>
        <w:rPr>
          <w:rFonts w:ascii="Times New Roman" w:hAnsi="Times New Roman"/>
          <w:i/>
          <w:strike/>
          <w:color w:val="FF0000"/>
          <w:sz w:val="32"/>
          <w:szCs w:val="32"/>
          <w:u w:val="single"/>
        </w:rPr>
      </w:pPr>
      <w:r w:rsidRPr="00CD61FC">
        <w:rPr>
          <w:rFonts w:ascii="Times New Roman" w:hAnsi="Times New Roman"/>
          <w:b/>
          <w:sz w:val="24"/>
          <w:szCs w:val="24"/>
        </w:rPr>
        <w:t>FICHES DE POSTE</w:t>
      </w:r>
    </w:p>
    <w:tbl>
      <w:tblPr>
        <w:tblW w:w="98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603"/>
        <w:gridCol w:w="7327"/>
      </w:tblGrid>
      <w:tr w:rsidR="00210DA8" w:rsidRPr="00CD61FC" w14:paraId="048C6D48" w14:textId="77777777" w:rsidTr="00E15422">
        <w:trPr>
          <w:trHeight w:val="416"/>
        </w:trPr>
        <w:tc>
          <w:tcPr>
            <w:tcW w:w="2571" w:type="dxa"/>
            <w:gridSpan w:val="2"/>
            <w:shd w:val="clear" w:color="auto" w:fill="auto"/>
            <w:vAlign w:val="center"/>
          </w:tcPr>
          <w:p w14:paraId="04BE4FF6" w14:textId="77777777" w:rsidR="00210DA8" w:rsidRPr="00CD61FC" w:rsidRDefault="008055A0" w:rsidP="00E805B2">
            <w:pPr>
              <w:overflowPunct w:val="0"/>
              <w:autoSpaceDE w:val="0"/>
              <w:autoSpaceDN w:val="0"/>
              <w:adjustRightInd w:val="0"/>
              <w:textAlignment w:val="baseline"/>
              <w:rPr>
                <w:b/>
                <w:bCs/>
                <w:u w:val="single"/>
                <w:lang w:val="fr-FR"/>
              </w:rPr>
            </w:pPr>
            <w:r w:rsidRPr="008055A0">
              <w:rPr>
                <w:b/>
                <w:bCs/>
                <w:u w:val="single"/>
                <w:lang w:val="fr-FR"/>
              </w:rPr>
              <w:t>Intitulé du poste :</w:t>
            </w:r>
          </w:p>
        </w:tc>
        <w:tc>
          <w:tcPr>
            <w:tcW w:w="7327" w:type="dxa"/>
            <w:shd w:val="clear" w:color="auto" w:fill="auto"/>
            <w:vAlign w:val="center"/>
          </w:tcPr>
          <w:p w14:paraId="140E52D5" w14:textId="77777777" w:rsidR="00210DA8" w:rsidRPr="00CD61FC" w:rsidRDefault="008055A0" w:rsidP="00E805B2">
            <w:pPr>
              <w:jc w:val="center"/>
              <w:rPr>
                <w:b/>
                <w:bCs/>
                <w:lang w:val="fr-FR"/>
              </w:rPr>
            </w:pPr>
            <w:r w:rsidRPr="008055A0">
              <w:rPr>
                <w:b/>
                <w:bCs/>
                <w:lang w:val="fr-FR"/>
              </w:rPr>
              <w:t>Ingénieur de suivi technique</w:t>
            </w:r>
          </w:p>
        </w:tc>
      </w:tr>
      <w:tr w:rsidR="00210DA8" w:rsidRPr="00CD61FC" w14:paraId="11EDDBD8" w14:textId="77777777" w:rsidTr="00E805B2">
        <w:trPr>
          <w:trHeight w:val="445"/>
        </w:trPr>
        <w:tc>
          <w:tcPr>
            <w:tcW w:w="2571" w:type="dxa"/>
            <w:gridSpan w:val="2"/>
            <w:vAlign w:val="center"/>
          </w:tcPr>
          <w:p w14:paraId="1A49039A"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Structure de rattachement :</w:t>
            </w:r>
          </w:p>
        </w:tc>
        <w:tc>
          <w:tcPr>
            <w:tcW w:w="7327" w:type="dxa"/>
            <w:vAlign w:val="center"/>
          </w:tcPr>
          <w:p w14:paraId="7E1BF75E"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Direction Centrale des Etudes de la Planification et du Suivi des Performances (DCEPSP)  / SOMELEC</w:t>
            </w:r>
          </w:p>
        </w:tc>
      </w:tr>
      <w:tr w:rsidR="00210DA8" w:rsidRPr="00CD61FC" w14:paraId="5E3F46C7" w14:textId="77777777" w:rsidTr="00E805B2">
        <w:trPr>
          <w:trHeight w:val="1383"/>
        </w:trPr>
        <w:tc>
          <w:tcPr>
            <w:tcW w:w="2571" w:type="dxa"/>
            <w:gridSpan w:val="2"/>
            <w:vAlign w:val="center"/>
          </w:tcPr>
          <w:p w14:paraId="6D17A956"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Missions principales :</w:t>
            </w:r>
          </w:p>
        </w:tc>
        <w:tc>
          <w:tcPr>
            <w:tcW w:w="7327" w:type="dxa"/>
            <w:vAlign w:val="center"/>
          </w:tcPr>
          <w:p w14:paraId="3FC8271A"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xml:space="preserve">Dirige, sous les ordres du directeur d’études et amélioration des performances, toutes les activités de suivi technique du projet au sein de la SOMELEC </w:t>
            </w:r>
          </w:p>
          <w:p w14:paraId="7C90E8C8"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Assure le suivi technique, l’exécution et la bonne réception des travaux des délégataires. Les relations, le suivi des prestataires techniques et l</w:t>
            </w:r>
            <w:r w:rsidR="00E15422" w:rsidRPr="003E7D51">
              <w:rPr>
                <w:rFonts w:ascii="Times New Roman" w:hAnsi="Times New Roman"/>
                <w:sz w:val="20"/>
                <w:szCs w:val="20"/>
              </w:rPr>
              <w:t>a</w:t>
            </w:r>
            <w:r w:rsidRPr="003E7D51">
              <w:rPr>
                <w:rFonts w:ascii="Times New Roman" w:hAnsi="Times New Roman"/>
                <w:sz w:val="20"/>
                <w:szCs w:val="20"/>
              </w:rPr>
              <w:t xml:space="preserve"> correspondance avec l’Assistant technique de la SOMELEC font partie intégrante de sa mission</w:t>
            </w:r>
          </w:p>
        </w:tc>
      </w:tr>
      <w:tr w:rsidR="00210DA8" w:rsidRPr="00CD61FC" w14:paraId="40CBDCDD" w14:textId="77777777" w:rsidTr="00E805B2">
        <w:trPr>
          <w:trHeight w:val="452"/>
        </w:trPr>
        <w:tc>
          <w:tcPr>
            <w:tcW w:w="968" w:type="dxa"/>
            <w:vMerge w:val="restart"/>
            <w:vAlign w:val="center"/>
          </w:tcPr>
          <w:p w14:paraId="3C8B1F87"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Liens:</w:t>
            </w:r>
          </w:p>
        </w:tc>
        <w:tc>
          <w:tcPr>
            <w:tcW w:w="1603" w:type="dxa"/>
            <w:vAlign w:val="center"/>
          </w:tcPr>
          <w:p w14:paraId="404552B6"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Hiérarchique :</w:t>
            </w:r>
          </w:p>
        </w:tc>
        <w:tc>
          <w:tcPr>
            <w:tcW w:w="7327" w:type="dxa"/>
            <w:vAlign w:val="center"/>
          </w:tcPr>
          <w:p w14:paraId="3E82F3B3"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Chef du projet UGP / DCEPSP/SOMELEC</w:t>
            </w:r>
          </w:p>
        </w:tc>
      </w:tr>
      <w:tr w:rsidR="00210DA8" w:rsidRPr="00CD61FC" w14:paraId="5DD272A8" w14:textId="77777777" w:rsidTr="00E805B2">
        <w:trPr>
          <w:trHeight w:val="452"/>
        </w:trPr>
        <w:tc>
          <w:tcPr>
            <w:tcW w:w="968" w:type="dxa"/>
            <w:vMerge/>
            <w:vAlign w:val="center"/>
          </w:tcPr>
          <w:p w14:paraId="67E4E505" w14:textId="77777777" w:rsidR="00210DA8" w:rsidRPr="003E7D51" w:rsidRDefault="00210DA8" w:rsidP="00E805B2">
            <w:pPr>
              <w:pStyle w:val="BGP-Textecourant"/>
              <w:rPr>
                <w:rFonts w:ascii="Times New Roman" w:hAnsi="Times New Roman"/>
                <w:sz w:val="20"/>
                <w:szCs w:val="20"/>
              </w:rPr>
            </w:pPr>
          </w:p>
        </w:tc>
        <w:tc>
          <w:tcPr>
            <w:tcW w:w="1603" w:type="dxa"/>
            <w:vAlign w:val="center"/>
          </w:tcPr>
          <w:p w14:paraId="5332EFBE"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Fonctionnel :</w:t>
            </w:r>
          </w:p>
        </w:tc>
        <w:tc>
          <w:tcPr>
            <w:tcW w:w="7327" w:type="dxa"/>
            <w:vAlign w:val="center"/>
          </w:tcPr>
          <w:p w14:paraId="642440AF"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Toutes les parties prenantes à la mise en œuvre du Projet</w:t>
            </w:r>
          </w:p>
        </w:tc>
      </w:tr>
      <w:tr w:rsidR="00210DA8" w:rsidRPr="00CD61FC" w14:paraId="36DE9EDA" w14:textId="77777777" w:rsidTr="00E805B2">
        <w:trPr>
          <w:trHeight w:val="416"/>
        </w:trPr>
        <w:tc>
          <w:tcPr>
            <w:tcW w:w="968" w:type="dxa"/>
            <w:vMerge/>
            <w:vAlign w:val="center"/>
          </w:tcPr>
          <w:p w14:paraId="6D858540" w14:textId="77777777" w:rsidR="00210DA8" w:rsidRPr="003E7D51" w:rsidRDefault="00210DA8" w:rsidP="00E805B2">
            <w:pPr>
              <w:pStyle w:val="BGP-Textecourant"/>
              <w:rPr>
                <w:rFonts w:ascii="Times New Roman" w:hAnsi="Times New Roman"/>
                <w:sz w:val="20"/>
                <w:szCs w:val="20"/>
              </w:rPr>
            </w:pPr>
          </w:p>
        </w:tc>
        <w:tc>
          <w:tcPr>
            <w:tcW w:w="1603" w:type="dxa"/>
            <w:vAlign w:val="center"/>
          </w:tcPr>
          <w:p w14:paraId="3655C982"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Externe :</w:t>
            </w:r>
          </w:p>
        </w:tc>
        <w:tc>
          <w:tcPr>
            <w:tcW w:w="7327" w:type="dxa"/>
            <w:vAlign w:val="center"/>
          </w:tcPr>
          <w:p w14:paraId="14205160"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Ouvert</w:t>
            </w:r>
          </w:p>
        </w:tc>
      </w:tr>
      <w:tr w:rsidR="00210DA8" w:rsidRPr="00CD61FC" w14:paraId="3ACE348A" w14:textId="77777777" w:rsidTr="00E805B2">
        <w:trPr>
          <w:trHeight w:val="720"/>
        </w:trPr>
        <w:tc>
          <w:tcPr>
            <w:tcW w:w="2571" w:type="dxa"/>
            <w:gridSpan w:val="2"/>
            <w:vMerge w:val="restart"/>
            <w:vAlign w:val="center"/>
          </w:tcPr>
          <w:p w14:paraId="1580D5E8"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Profil :</w:t>
            </w:r>
          </w:p>
        </w:tc>
        <w:tc>
          <w:tcPr>
            <w:tcW w:w="7327" w:type="dxa"/>
            <w:vAlign w:val="center"/>
          </w:tcPr>
          <w:p w14:paraId="0A9AEE6A"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Qualifications et Expérience minimale :</w:t>
            </w:r>
          </w:p>
          <w:p w14:paraId="74B916C5"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Éducation et niveau de formation : Ingénieur ou équivalent</w:t>
            </w:r>
          </w:p>
          <w:p w14:paraId="7BAB8198"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xml:space="preserve">Spécialités : ingénierie électrique. </w:t>
            </w:r>
          </w:p>
          <w:p w14:paraId="7D979223"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Expérience dans le secteur : Au moins cinq ans dans le suivi ou la mise en œuvre technique de projets électriques</w:t>
            </w:r>
          </w:p>
        </w:tc>
      </w:tr>
      <w:tr w:rsidR="00210DA8" w:rsidRPr="00CD61FC" w14:paraId="0DB275AC" w14:textId="77777777" w:rsidTr="00E805B2">
        <w:trPr>
          <w:trHeight w:val="283"/>
        </w:trPr>
        <w:tc>
          <w:tcPr>
            <w:tcW w:w="2571" w:type="dxa"/>
            <w:gridSpan w:val="2"/>
            <w:vMerge/>
            <w:vAlign w:val="center"/>
          </w:tcPr>
          <w:p w14:paraId="13C2544C" w14:textId="77777777" w:rsidR="00210DA8" w:rsidRPr="003E7D51" w:rsidRDefault="00210DA8" w:rsidP="00E805B2">
            <w:pPr>
              <w:pStyle w:val="BGP-Textecourant"/>
              <w:rPr>
                <w:rFonts w:ascii="Times New Roman" w:hAnsi="Times New Roman"/>
                <w:sz w:val="20"/>
                <w:szCs w:val="20"/>
              </w:rPr>
            </w:pPr>
          </w:p>
        </w:tc>
        <w:tc>
          <w:tcPr>
            <w:tcW w:w="7327" w:type="dxa"/>
            <w:vAlign w:val="center"/>
          </w:tcPr>
          <w:p w14:paraId="2128AA00"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Connaissances ou expérience spécifiques requises :</w:t>
            </w:r>
          </w:p>
          <w:p w14:paraId="300E72EE" w14:textId="77777777" w:rsidR="00210DA8" w:rsidRPr="003E7D51" w:rsidRDefault="00210DA8" w:rsidP="00E805B2">
            <w:pPr>
              <w:pStyle w:val="BGP-Textecourant"/>
              <w:rPr>
                <w:rFonts w:ascii="Times New Roman" w:hAnsi="Times New Roman"/>
                <w:sz w:val="20"/>
                <w:szCs w:val="20"/>
              </w:rPr>
            </w:pPr>
          </w:p>
          <w:p w14:paraId="355BDF64"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Bonne connaissance en infrastructures de production et de distribution de l’énergie électrique;</w:t>
            </w:r>
          </w:p>
          <w:p w14:paraId="2095CB62"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Bonne capacité en gestion de projet ;</w:t>
            </w:r>
          </w:p>
          <w:p w14:paraId="2DA83017"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Bonne connaissance des normes et règlementations électriques ;</w:t>
            </w:r>
          </w:p>
          <w:p w14:paraId="2849B2C1"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Connaissance des problématiques liées à la qualité des en infrastructures de production et de distribution de l’énergie électrique;</w:t>
            </w:r>
          </w:p>
          <w:p w14:paraId="2E5B6C22"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Avoir  une connaissance des thématiques propres au secteur de l’électrification rurale</w:t>
            </w:r>
          </w:p>
          <w:p w14:paraId="04501BE9"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Intérêt pour l’économie de l’énergie et les zones rurales;</w:t>
            </w:r>
          </w:p>
          <w:p w14:paraId="104B7F08"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Maîtrise des outils MS Office, en particulier Excel est indispensable ;</w:t>
            </w:r>
          </w:p>
          <w:p w14:paraId="3B551106"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Connaissance des règles des bailleurs de fonds en matière de suivi des programmes et de décaissement ;</w:t>
            </w:r>
          </w:p>
          <w:p w14:paraId="497AF915" w14:textId="77777777" w:rsidR="00210DA8" w:rsidRPr="003E7D51" w:rsidRDefault="00210DA8" w:rsidP="00E805B2">
            <w:pPr>
              <w:pStyle w:val="BGP-Textecourant"/>
              <w:rPr>
                <w:rFonts w:ascii="Times New Roman" w:hAnsi="Times New Roman"/>
                <w:sz w:val="20"/>
                <w:szCs w:val="20"/>
              </w:rPr>
            </w:pPr>
          </w:p>
        </w:tc>
      </w:tr>
      <w:tr w:rsidR="00210DA8" w:rsidRPr="00CD61FC" w14:paraId="5485EA6F" w14:textId="77777777" w:rsidTr="00E805B2">
        <w:trPr>
          <w:trHeight w:val="119"/>
        </w:trPr>
        <w:tc>
          <w:tcPr>
            <w:tcW w:w="2571" w:type="dxa"/>
            <w:gridSpan w:val="2"/>
            <w:vMerge/>
            <w:vAlign w:val="center"/>
          </w:tcPr>
          <w:p w14:paraId="1258EF33" w14:textId="77777777" w:rsidR="00210DA8" w:rsidRPr="003E7D51" w:rsidRDefault="00210DA8" w:rsidP="00E805B2">
            <w:pPr>
              <w:pStyle w:val="BGP-Textecourant"/>
              <w:rPr>
                <w:rFonts w:ascii="Times New Roman" w:hAnsi="Times New Roman"/>
                <w:sz w:val="20"/>
                <w:szCs w:val="20"/>
              </w:rPr>
            </w:pPr>
          </w:p>
        </w:tc>
        <w:tc>
          <w:tcPr>
            <w:tcW w:w="7327" w:type="dxa"/>
            <w:vAlign w:val="center"/>
          </w:tcPr>
          <w:p w14:paraId="78DD3557"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Habiletés et aptitudes : - Bonne aptitude ;</w:t>
            </w:r>
          </w:p>
          <w:p w14:paraId="59544530" w14:textId="77777777" w:rsidR="00210DA8" w:rsidRPr="003E7D51" w:rsidRDefault="00210DA8" w:rsidP="00210DA8">
            <w:pPr>
              <w:pStyle w:val="BGP-Textecourant"/>
              <w:numPr>
                <w:ilvl w:val="2"/>
                <w:numId w:val="9"/>
              </w:numPr>
              <w:rPr>
                <w:rFonts w:ascii="Times New Roman" w:hAnsi="Times New Roman"/>
                <w:sz w:val="20"/>
                <w:szCs w:val="20"/>
              </w:rPr>
            </w:pPr>
            <w:r w:rsidRPr="003E7D51">
              <w:rPr>
                <w:rFonts w:ascii="Times New Roman" w:hAnsi="Times New Roman"/>
                <w:sz w:val="20"/>
                <w:szCs w:val="20"/>
              </w:rPr>
              <w:t>Bon esprit d’équipe ;</w:t>
            </w:r>
          </w:p>
          <w:p w14:paraId="10EF2293" w14:textId="77777777" w:rsidR="00210DA8" w:rsidRPr="003E7D51" w:rsidRDefault="00210DA8" w:rsidP="00210DA8">
            <w:pPr>
              <w:pStyle w:val="BGP-Textecourant"/>
              <w:numPr>
                <w:ilvl w:val="2"/>
                <w:numId w:val="9"/>
              </w:numPr>
              <w:rPr>
                <w:rFonts w:ascii="Times New Roman" w:hAnsi="Times New Roman"/>
                <w:sz w:val="20"/>
                <w:szCs w:val="20"/>
              </w:rPr>
            </w:pPr>
            <w:r w:rsidRPr="003E7D51">
              <w:rPr>
                <w:rFonts w:ascii="Times New Roman" w:hAnsi="Times New Roman"/>
                <w:sz w:val="20"/>
                <w:szCs w:val="20"/>
              </w:rPr>
              <w:t xml:space="preserve">Travail dans des zones de l’intérieur. </w:t>
            </w:r>
          </w:p>
          <w:p w14:paraId="410E169A" w14:textId="77777777" w:rsidR="00210DA8" w:rsidRPr="003E7D51" w:rsidRDefault="00210DA8" w:rsidP="00E805B2">
            <w:pPr>
              <w:pStyle w:val="BGP-Textecourant"/>
              <w:rPr>
                <w:rFonts w:ascii="Times New Roman" w:hAnsi="Times New Roman"/>
                <w:sz w:val="20"/>
                <w:szCs w:val="20"/>
              </w:rPr>
            </w:pPr>
          </w:p>
        </w:tc>
      </w:tr>
      <w:tr w:rsidR="00210DA8" w:rsidRPr="00CD61FC" w14:paraId="2AA0E133" w14:textId="77777777" w:rsidTr="00E805B2">
        <w:trPr>
          <w:trHeight w:val="119"/>
        </w:trPr>
        <w:tc>
          <w:tcPr>
            <w:tcW w:w="2571" w:type="dxa"/>
            <w:gridSpan w:val="2"/>
            <w:vMerge/>
            <w:vAlign w:val="center"/>
          </w:tcPr>
          <w:p w14:paraId="307F9205" w14:textId="77777777" w:rsidR="00210DA8" w:rsidRPr="003E7D51" w:rsidRDefault="00210DA8" w:rsidP="00E805B2">
            <w:pPr>
              <w:pStyle w:val="BGP-Textecourant"/>
              <w:rPr>
                <w:rFonts w:ascii="Times New Roman" w:hAnsi="Times New Roman"/>
                <w:sz w:val="20"/>
                <w:szCs w:val="20"/>
              </w:rPr>
            </w:pPr>
          </w:p>
        </w:tc>
        <w:tc>
          <w:tcPr>
            <w:tcW w:w="7327" w:type="dxa"/>
            <w:vAlign w:val="center"/>
          </w:tcPr>
          <w:p w14:paraId="2911A0A9"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Attitudes et valeurs :</w:t>
            </w:r>
          </w:p>
          <w:p w14:paraId="244D3AE1"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xml:space="preserve">Flexibilité </w:t>
            </w:r>
          </w:p>
          <w:p w14:paraId="41D88827"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xml:space="preserve"> Disponibilité </w:t>
            </w:r>
          </w:p>
          <w:p w14:paraId="2AEC25C6"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xml:space="preserve"> Efficacité </w:t>
            </w:r>
          </w:p>
          <w:p w14:paraId="4071DC18"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xml:space="preserve"> Rigueur </w:t>
            </w:r>
          </w:p>
          <w:p w14:paraId="6B156347"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xml:space="preserve"> Professionnalisme </w:t>
            </w:r>
          </w:p>
          <w:p w14:paraId="2E8E7D7A"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xml:space="preserve"> Ponctualité </w:t>
            </w:r>
          </w:p>
          <w:p w14:paraId="2B706D57"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xml:space="preserve">Ténacité </w:t>
            </w:r>
          </w:p>
          <w:p w14:paraId="131F690B"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xml:space="preserve"> Indépendance </w:t>
            </w:r>
          </w:p>
          <w:p w14:paraId="370D7495"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xml:space="preserve"> Diplomatie </w:t>
            </w:r>
          </w:p>
          <w:p w14:paraId="1A3E4AB4"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xml:space="preserve"> Esprit d’équipe </w:t>
            </w:r>
          </w:p>
          <w:p w14:paraId="62C4954F"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Honnêteté</w:t>
            </w:r>
          </w:p>
        </w:tc>
      </w:tr>
      <w:tr w:rsidR="00210DA8" w:rsidRPr="00CD61FC" w14:paraId="2D1B15F0" w14:textId="77777777" w:rsidTr="00E805B2">
        <w:trPr>
          <w:trHeight w:val="841"/>
        </w:trPr>
        <w:tc>
          <w:tcPr>
            <w:tcW w:w="9898" w:type="dxa"/>
            <w:gridSpan w:val="3"/>
            <w:vAlign w:val="center"/>
          </w:tcPr>
          <w:p w14:paraId="78EC31C6"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Tâches et Attributions :</w:t>
            </w:r>
          </w:p>
          <w:p w14:paraId="183E6760" w14:textId="77777777" w:rsidR="00210DA8" w:rsidRPr="003E7D51" w:rsidRDefault="00210DA8" w:rsidP="00E805B2">
            <w:pPr>
              <w:pStyle w:val="BGP-Textecourant"/>
              <w:rPr>
                <w:rFonts w:ascii="Times New Roman" w:hAnsi="Times New Roman"/>
                <w:sz w:val="20"/>
                <w:szCs w:val="20"/>
              </w:rPr>
            </w:pPr>
          </w:p>
          <w:p w14:paraId="2D109DD3"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Les tâches qui incombent à l’ingénieur de suivi portent  sur différentes thématiques liées à l’électrotechnique :</w:t>
            </w:r>
          </w:p>
          <w:p w14:paraId="71837A38"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xml:space="preserve">• Analyser des dossiers de conceptions et des documents d’exécution de projets électriques : Réseaux BT/MT, PV, transformateurs, Groupes Electrogènes, </w:t>
            </w:r>
            <w:r w:rsidR="009B4E3D" w:rsidRPr="003E7D51">
              <w:rPr>
                <w:rFonts w:ascii="Times New Roman" w:hAnsi="Times New Roman"/>
                <w:sz w:val="20"/>
                <w:szCs w:val="20"/>
              </w:rPr>
              <w:t>etc.</w:t>
            </w:r>
            <w:r w:rsidRPr="003E7D51">
              <w:rPr>
                <w:rFonts w:ascii="Times New Roman" w:hAnsi="Times New Roman"/>
                <w:sz w:val="20"/>
                <w:szCs w:val="20"/>
              </w:rPr>
              <w:t>…;</w:t>
            </w:r>
          </w:p>
          <w:p w14:paraId="5BF4BCFD"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Maitrise de process (conception-exécution-réception) : dimensionnement, notes de calcul, choix des équipements, chiffrage, rédaction APS/APD/CCTP,</w:t>
            </w:r>
          </w:p>
          <w:p w14:paraId="57031F7C"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Participer à des réunions et suivi de chantiers des projets dont il a la charge ;</w:t>
            </w:r>
          </w:p>
          <w:p w14:paraId="2DDBAF44"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Mettre en place des protocoles de tests et de vérifications des systèmes techniques</w:t>
            </w:r>
          </w:p>
          <w:p w14:paraId="5FDF87A9"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Analyser des paramètres de fonctionnement et de consommations énergétiques des systèmes et des équipements électriques dans le cadre des missions d’Audit Energétique (calculs, rapports, actions correctives, optimisation tarifaire);</w:t>
            </w:r>
          </w:p>
          <w:p w14:paraId="1D6454EF" w14:textId="77777777" w:rsidR="00210DA8" w:rsidRPr="003E7D51" w:rsidRDefault="00210DA8" w:rsidP="00E805B2">
            <w:pPr>
              <w:pStyle w:val="BGP-Textecourant"/>
              <w:rPr>
                <w:rFonts w:ascii="Times New Roman" w:hAnsi="Times New Roman"/>
                <w:sz w:val="20"/>
                <w:szCs w:val="20"/>
              </w:rPr>
            </w:pPr>
            <w:r w:rsidRPr="003E7D51">
              <w:rPr>
                <w:rFonts w:ascii="Times New Roman" w:hAnsi="Times New Roman"/>
                <w:sz w:val="20"/>
                <w:szCs w:val="20"/>
              </w:rPr>
              <w:t>• Réaliser des missions de diagnostics électriques et d’analyse de la qualité des réseaux électriques dans le dans l’industrie.</w:t>
            </w:r>
          </w:p>
        </w:tc>
      </w:tr>
    </w:tbl>
    <w:p w14:paraId="03256C1C" w14:textId="77777777" w:rsidR="00210DA8" w:rsidRPr="00CD61FC" w:rsidRDefault="00210DA8" w:rsidP="00C57D52">
      <w:pPr>
        <w:pStyle w:val="Paragraphedeliste"/>
        <w:rPr>
          <w:rFonts w:ascii="Times New Roman" w:hAnsi="Times New Roman"/>
          <w:b/>
          <w:sz w:val="24"/>
          <w:szCs w:val="24"/>
          <w:lang w:val="fr-FR"/>
        </w:rPr>
      </w:pPr>
    </w:p>
    <w:p w14:paraId="4DB1326E" w14:textId="77777777" w:rsidR="00C57D52" w:rsidRPr="00CD61FC" w:rsidRDefault="00C57D52" w:rsidP="00C57D52">
      <w:pPr>
        <w:pStyle w:val="Paragraphedeliste"/>
        <w:rPr>
          <w:rFonts w:ascii="Times New Roman" w:hAnsi="Times New Roman"/>
          <w:b/>
          <w:sz w:val="24"/>
          <w:szCs w:val="24"/>
        </w:rPr>
      </w:pPr>
    </w:p>
    <w:p w14:paraId="21E89203" w14:textId="77777777" w:rsidR="00C57D52" w:rsidRPr="00CD61FC" w:rsidRDefault="00C57D52" w:rsidP="00C57D52">
      <w:pPr>
        <w:pStyle w:val="Paragraphedeliste"/>
        <w:rPr>
          <w:rFonts w:ascii="Times New Roman" w:hAnsi="Times New Roman"/>
          <w:b/>
          <w:sz w:val="24"/>
          <w:szCs w:val="24"/>
        </w:rPr>
      </w:pPr>
    </w:p>
    <w:p w14:paraId="723644B8" w14:textId="77777777" w:rsidR="004A614E" w:rsidRPr="00CD61FC" w:rsidRDefault="004A614E" w:rsidP="00C57D52">
      <w:pPr>
        <w:pStyle w:val="Paragraphedeliste"/>
        <w:rPr>
          <w:rFonts w:ascii="Times New Roman" w:hAnsi="Times New Roman"/>
          <w:b/>
          <w:sz w:val="24"/>
          <w:szCs w:val="24"/>
        </w:rPr>
      </w:pPr>
    </w:p>
    <w:p w14:paraId="26F73990" w14:textId="77777777" w:rsidR="004A614E" w:rsidRPr="00CD61FC" w:rsidRDefault="004A614E" w:rsidP="00C57D52">
      <w:pPr>
        <w:pStyle w:val="Paragraphedeliste"/>
        <w:rPr>
          <w:rFonts w:ascii="Times New Roman" w:hAnsi="Times New Roman"/>
          <w:b/>
          <w:sz w:val="24"/>
          <w:szCs w:val="24"/>
        </w:rPr>
      </w:pPr>
    </w:p>
    <w:p w14:paraId="75680062" w14:textId="77777777" w:rsidR="004A614E" w:rsidRPr="00CD61FC" w:rsidRDefault="004A614E" w:rsidP="00C57D52">
      <w:pPr>
        <w:pStyle w:val="Paragraphedeliste"/>
        <w:rPr>
          <w:rFonts w:ascii="Times New Roman" w:hAnsi="Times New Roman"/>
          <w:b/>
          <w:sz w:val="24"/>
          <w:szCs w:val="24"/>
          <w:lang w:val="fr-FR"/>
        </w:rPr>
      </w:pPr>
    </w:p>
    <w:p w14:paraId="31E39CD9" w14:textId="77777777" w:rsidR="00C57D52" w:rsidRPr="00CD61FC" w:rsidRDefault="00C57D52" w:rsidP="00C57D52">
      <w:pPr>
        <w:pStyle w:val="Paragraphedeliste"/>
        <w:rPr>
          <w:rFonts w:ascii="Times New Roman" w:hAnsi="Times New Roman"/>
          <w:b/>
          <w:sz w:val="24"/>
          <w:szCs w:val="24"/>
        </w:rPr>
      </w:pPr>
    </w:p>
    <w:p w14:paraId="04050462" w14:textId="77777777" w:rsidR="00056F05" w:rsidRDefault="00056F05" w:rsidP="00056F05">
      <w:pPr>
        <w:pStyle w:val="Paragraphedeliste"/>
        <w:shd w:val="clear" w:color="auto" w:fill="FFFFFF"/>
        <w:spacing w:after="120"/>
        <w:ind w:left="1440"/>
        <w:jc w:val="both"/>
        <w:rPr>
          <w:rFonts w:ascii="Times New Roman" w:eastAsia="Times New Roman" w:hAnsi="Times New Roman"/>
          <w:b/>
          <w:bCs/>
          <w:strike/>
          <w:color w:val="FF0000"/>
          <w:sz w:val="24"/>
        </w:rPr>
      </w:pPr>
    </w:p>
    <w:p w14:paraId="4F85C505" w14:textId="77777777" w:rsidR="000610BB" w:rsidRDefault="000610BB" w:rsidP="00056F05">
      <w:pPr>
        <w:pStyle w:val="Paragraphedeliste"/>
        <w:shd w:val="clear" w:color="auto" w:fill="FFFFFF"/>
        <w:spacing w:after="120"/>
        <w:ind w:left="1440"/>
        <w:jc w:val="both"/>
        <w:rPr>
          <w:rFonts w:ascii="Times New Roman" w:eastAsia="Times New Roman" w:hAnsi="Times New Roman"/>
          <w:b/>
          <w:bCs/>
          <w:strike/>
          <w:color w:val="FF0000"/>
          <w:sz w:val="24"/>
        </w:rPr>
      </w:pPr>
    </w:p>
    <w:p w14:paraId="59E42B1B" w14:textId="77777777" w:rsidR="000228A0" w:rsidRPr="00CD61FC" w:rsidRDefault="008055A0" w:rsidP="00534577">
      <w:pPr>
        <w:pStyle w:val="Paragraphedeliste"/>
        <w:numPr>
          <w:ilvl w:val="0"/>
          <w:numId w:val="1"/>
        </w:numPr>
        <w:rPr>
          <w:rFonts w:ascii="Times New Roman" w:hAnsi="Times New Roman"/>
          <w:b/>
          <w:sz w:val="24"/>
          <w:szCs w:val="24"/>
        </w:rPr>
      </w:pPr>
      <w:r w:rsidRPr="008055A0">
        <w:rPr>
          <w:rFonts w:ascii="Times New Roman" w:hAnsi="Times New Roman"/>
          <w:b/>
          <w:sz w:val="24"/>
          <w:szCs w:val="24"/>
        </w:rPr>
        <w:t>CONSISTANCE DU DOSSIER DE CANDIDATURE</w:t>
      </w:r>
    </w:p>
    <w:p w14:paraId="21567FEE" w14:textId="77777777" w:rsidR="00534577" w:rsidRPr="00CD61FC" w:rsidRDefault="008055A0" w:rsidP="00534577">
      <w:pPr>
        <w:rPr>
          <w:bCs/>
          <w:szCs w:val="24"/>
          <w:lang w:val="fr-FR"/>
        </w:rPr>
      </w:pPr>
      <w:r w:rsidRPr="008055A0">
        <w:rPr>
          <w:bCs/>
          <w:szCs w:val="24"/>
          <w:lang w:val="fr-FR"/>
        </w:rPr>
        <w:t>Les candidats intéressés devront transmettre à l’adresse indiquée au point 4 ci-après, leurs dossiers de candidature qui doivent comprendre les éléments suivants:</w:t>
      </w:r>
    </w:p>
    <w:p w14:paraId="0E768E21" w14:textId="77777777" w:rsidR="00534577" w:rsidRPr="00CD61FC" w:rsidRDefault="00534577" w:rsidP="00534577">
      <w:pPr>
        <w:rPr>
          <w:b/>
          <w:szCs w:val="24"/>
          <w:lang w:val="fr-FR"/>
        </w:rPr>
      </w:pPr>
    </w:p>
    <w:p w14:paraId="75373218" w14:textId="77777777" w:rsidR="00D517B7" w:rsidRPr="00CD61FC" w:rsidRDefault="00D517B7" w:rsidP="00D517B7">
      <w:pPr>
        <w:pStyle w:val="Paragraphedeliste"/>
        <w:numPr>
          <w:ilvl w:val="0"/>
          <w:numId w:val="20"/>
        </w:numPr>
        <w:spacing w:after="0" w:line="240" w:lineRule="auto"/>
        <w:ind w:right="751"/>
        <w:jc w:val="both"/>
        <w:rPr>
          <w:rFonts w:ascii="Times New Roman" w:hAnsi="Times New Roman"/>
          <w:iCs/>
        </w:rPr>
      </w:pPr>
      <w:r w:rsidRPr="00CD61FC">
        <w:rPr>
          <w:rFonts w:ascii="Times New Roman" w:hAnsi="Times New Roman"/>
          <w:iCs/>
        </w:rPr>
        <w:t>Une lettre de manifestation d’intérêt ;</w:t>
      </w:r>
    </w:p>
    <w:p w14:paraId="6189C611" w14:textId="77777777" w:rsidR="00E805B2" w:rsidRDefault="00E805B2">
      <w:pPr>
        <w:pStyle w:val="Paragraphedeliste"/>
        <w:spacing w:after="0" w:line="240" w:lineRule="auto"/>
        <w:ind w:left="1080" w:right="751"/>
        <w:jc w:val="both"/>
        <w:rPr>
          <w:rFonts w:ascii="Times New Roman" w:hAnsi="Times New Roman"/>
          <w:iCs/>
        </w:rPr>
      </w:pPr>
    </w:p>
    <w:p w14:paraId="7D80640C" w14:textId="77777777" w:rsidR="00D517B7" w:rsidRPr="00CD61FC" w:rsidRDefault="00D517B7" w:rsidP="00D517B7">
      <w:pPr>
        <w:numPr>
          <w:ilvl w:val="0"/>
          <w:numId w:val="20"/>
        </w:numPr>
        <w:suppressAutoHyphens/>
        <w:overflowPunct w:val="0"/>
        <w:autoSpaceDE w:val="0"/>
        <w:autoSpaceDN w:val="0"/>
        <w:adjustRightInd w:val="0"/>
        <w:spacing w:line="360" w:lineRule="auto"/>
        <w:jc w:val="both"/>
        <w:textAlignment w:val="baseline"/>
        <w:rPr>
          <w:bCs/>
          <w:szCs w:val="24"/>
          <w:lang w:val="fr-FR"/>
        </w:rPr>
      </w:pPr>
      <w:r w:rsidRPr="00CD61FC">
        <w:rPr>
          <w:bCs/>
          <w:szCs w:val="24"/>
          <w:lang w:val="fr-FR"/>
        </w:rPr>
        <w:t>Un curriculum vitae détaillé et signé sur l’honneur ;</w:t>
      </w:r>
    </w:p>
    <w:p w14:paraId="418B1373" w14:textId="77777777" w:rsidR="00D517B7" w:rsidRPr="00CD61FC" w:rsidRDefault="00D517B7" w:rsidP="00D517B7">
      <w:pPr>
        <w:numPr>
          <w:ilvl w:val="0"/>
          <w:numId w:val="20"/>
        </w:numPr>
        <w:suppressAutoHyphens/>
        <w:overflowPunct w:val="0"/>
        <w:autoSpaceDE w:val="0"/>
        <w:autoSpaceDN w:val="0"/>
        <w:adjustRightInd w:val="0"/>
        <w:spacing w:line="360" w:lineRule="auto"/>
        <w:jc w:val="both"/>
        <w:textAlignment w:val="baseline"/>
        <w:rPr>
          <w:bCs/>
          <w:szCs w:val="24"/>
          <w:lang w:val="fr-FR"/>
        </w:rPr>
      </w:pPr>
      <w:r w:rsidRPr="00CD61FC">
        <w:rPr>
          <w:bCs/>
          <w:szCs w:val="24"/>
          <w:lang w:val="fr-FR"/>
        </w:rPr>
        <w:t>Des copies des diplômes ou attestations ;</w:t>
      </w:r>
    </w:p>
    <w:p w14:paraId="0F75FC9F" w14:textId="77777777" w:rsidR="00D517B7" w:rsidRPr="00CD61FC" w:rsidRDefault="00D517B7" w:rsidP="00D517B7">
      <w:pPr>
        <w:numPr>
          <w:ilvl w:val="0"/>
          <w:numId w:val="20"/>
        </w:numPr>
        <w:suppressAutoHyphens/>
        <w:overflowPunct w:val="0"/>
        <w:autoSpaceDE w:val="0"/>
        <w:autoSpaceDN w:val="0"/>
        <w:adjustRightInd w:val="0"/>
        <w:spacing w:line="360" w:lineRule="auto"/>
        <w:ind w:right="751"/>
        <w:jc w:val="both"/>
        <w:textAlignment w:val="baseline"/>
        <w:rPr>
          <w:szCs w:val="24"/>
          <w:lang w:val="fr-FR"/>
        </w:rPr>
      </w:pPr>
      <w:r w:rsidRPr="00CD61FC">
        <w:rPr>
          <w:bCs/>
          <w:szCs w:val="24"/>
          <w:lang w:val="fr-FR"/>
        </w:rPr>
        <w:t>Des attestations ou copies des documents justifiant l’expérience pertinente du candidat.</w:t>
      </w:r>
    </w:p>
    <w:p w14:paraId="3C690B12" w14:textId="77777777" w:rsidR="00E805B2" w:rsidRDefault="008055A0">
      <w:pPr>
        <w:pStyle w:val="Paragraphedeliste"/>
        <w:numPr>
          <w:ilvl w:val="0"/>
          <w:numId w:val="1"/>
        </w:numPr>
        <w:rPr>
          <w:rFonts w:ascii="Times New Roman" w:hAnsi="Times New Roman"/>
          <w:b/>
          <w:sz w:val="24"/>
          <w:szCs w:val="24"/>
        </w:rPr>
      </w:pPr>
      <w:r w:rsidRPr="008055A0">
        <w:rPr>
          <w:rFonts w:ascii="Times New Roman" w:hAnsi="Times New Roman"/>
          <w:b/>
          <w:sz w:val="24"/>
          <w:szCs w:val="24"/>
        </w:rPr>
        <w:t>REMISE DES DOSSIERS DEMANIFESTATION D’INTERET :</w:t>
      </w:r>
    </w:p>
    <w:p w14:paraId="24DA8AEE" w14:textId="77777777" w:rsidR="00CD61FC" w:rsidRPr="00CD61FC" w:rsidRDefault="00CD61FC" w:rsidP="008C21A4">
      <w:pPr>
        <w:pStyle w:val="Sansinterligne"/>
        <w:spacing w:after="120"/>
        <w:jc w:val="both"/>
        <w:rPr>
          <w:rFonts w:ascii="Times New Roman" w:hAnsi="Times New Roman"/>
        </w:rPr>
      </w:pPr>
      <w:r w:rsidRPr="00CD61FC">
        <w:rPr>
          <w:rFonts w:ascii="Times New Roman" w:hAnsi="Times New Roman"/>
        </w:rPr>
        <w:t>Les dossiers de manifestation d’intérêt, rédigés en langue française doivent être adressés par courrier électronique ou déposées au plus tard le</w:t>
      </w:r>
      <w:r w:rsidR="008C21A4">
        <w:rPr>
          <w:rFonts w:ascii="Times New Roman" w:hAnsi="Times New Roman"/>
        </w:rPr>
        <w:t xml:space="preserve"> </w:t>
      </w:r>
      <w:r w:rsidR="008C21A4" w:rsidRPr="008C21A4">
        <w:rPr>
          <w:rFonts w:ascii="Times New Roman" w:hAnsi="Times New Roman"/>
          <w:b/>
          <w:bCs/>
        </w:rPr>
        <w:t>01/09/2021</w:t>
      </w:r>
      <w:commentRangeStart w:id="1"/>
      <w:commentRangeEnd w:id="1"/>
      <w:r w:rsidRPr="008C21A4">
        <w:rPr>
          <w:rStyle w:val="Marquedecommentaire"/>
          <w:rFonts w:ascii="Times New Roman" w:eastAsia="Times New Roman" w:hAnsi="Times New Roman"/>
          <w:b/>
          <w:bCs/>
          <w:lang w:eastAsia="fr-FR"/>
        </w:rPr>
        <w:commentReference w:id="1"/>
      </w:r>
      <w:r w:rsidRPr="008C21A4">
        <w:rPr>
          <w:rFonts w:ascii="Times New Roman" w:hAnsi="Times New Roman"/>
          <w:b/>
          <w:bCs/>
        </w:rPr>
        <w:t xml:space="preserve"> à 12h00</w:t>
      </w:r>
      <w:r w:rsidRPr="00CD61FC">
        <w:rPr>
          <w:rFonts w:ascii="Times New Roman" w:hAnsi="Times New Roman"/>
        </w:rPr>
        <w:t xml:space="preserve"> TU à l’adresse suivante :</w:t>
      </w:r>
    </w:p>
    <w:p w14:paraId="6F109AAF" w14:textId="77777777" w:rsidR="008C21A4" w:rsidRDefault="008C21A4" w:rsidP="00CD61FC">
      <w:pPr>
        <w:autoSpaceDE w:val="0"/>
        <w:autoSpaceDN w:val="0"/>
        <w:adjustRightInd w:val="0"/>
        <w:ind w:left="2832"/>
        <w:jc w:val="both"/>
        <w:rPr>
          <w:b/>
          <w:bCs/>
          <w:lang w:val="fr-FR"/>
        </w:rPr>
      </w:pPr>
    </w:p>
    <w:p w14:paraId="6B0B1DB0" w14:textId="77777777" w:rsidR="00CD61FC" w:rsidRPr="008C21A4" w:rsidRDefault="008055A0" w:rsidP="00CD61FC">
      <w:pPr>
        <w:autoSpaceDE w:val="0"/>
        <w:autoSpaceDN w:val="0"/>
        <w:adjustRightInd w:val="0"/>
        <w:ind w:left="2832"/>
        <w:jc w:val="both"/>
        <w:rPr>
          <w:b/>
          <w:bCs/>
          <w:lang w:val="fr-FR"/>
        </w:rPr>
      </w:pPr>
      <w:r w:rsidRPr="008C21A4">
        <w:rPr>
          <w:b/>
          <w:bCs/>
          <w:lang w:val="fr-FR"/>
        </w:rPr>
        <w:t xml:space="preserve">Madame la Conseillère chargée de la Cellule des marchés de la SOMELEC </w:t>
      </w:r>
    </w:p>
    <w:p w14:paraId="247EDB5B" w14:textId="77777777" w:rsidR="00CD61FC" w:rsidRPr="008C21A4" w:rsidRDefault="008055A0" w:rsidP="00CD61FC">
      <w:pPr>
        <w:autoSpaceDE w:val="0"/>
        <w:autoSpaceDN w:val="0"/>
        <w:adjustRightInd w:val="0"/>
        <w:ind w:left="2832"/>
        <w:jc w:val="both"/>
        <w:rPr>
          <w:b/>
          <w:bCs/>
          <w:lang w:val="fr-FR"/>
        </w:rPr>
      </w:pPr>
      <w:r w:rsidRPr="008C21A4">
        <w:rPr>
          <w:b/>
          <w:bCs/>
          <w:lang w:val="fr-FR"/>
        </w:rPr>
        <w:t>47, Avenue de l’Indépendance</w:t>
      </w:r>
    </w:p>
    <w:p w14:paraId="31B1F39F" w14:textId="77777777" w:rsidR="00CD61FC" w:rsidRPr="008C21A4" w:rsidRDefault="008055A0" w:rsidP="00CD61FC">
      <w:pPr>
        <w:autoSpaceDE w:val="0"/>
        <w:autoSpaceDN w:val="0"/>
        <w:adjustRightInd w:val="0"/>
        <w:ind w:left="2832"/>
        <w:jc w:val="both"/>
        <w:rPr>
          <w:b/>
          <w:bCs/>
          <w:lang w:val="fr-FR"/>
        </w:rPr>
      </w:pPr>
      <w:r w:rsidRPr="008C21A4">
        <w:rPr>
          <w:b/>
          <w:bCs/>
          <w:lang w:val="fr-FR"/>
        </w:rPr>
        <w:t>BP 355 Nouakchott</w:t>
      </w:r>
    </w:p>
    <w:p w14:paraId="12DBF222" w14:textId="77777777" w:rsidR="008C21A4" w:rsidRPr="008C21A4" w:rsidRDefault="008055A0" w:rsidP="008C21A4">
      <w:pPr>
        <w:autoSpaceDE w:val="0"/>
        <w:autoSpaceDN w:val="0"/>
        <w:adjustRightInd w:val="0"/>
        <w:ind w:left="2832"/>
        <w:jc w:val="both"/>
        <w:rPr>
          <w:b/>
          <w:bCs/>
          <w:lang w:val="fr-FR"/>
        </w:rPr>
      </w:pPr>
      <w:hyperlink r:id="rId12" w:history="1">
        <w:r w:rsidRPr="008C21A4">
          <w:rPr>
            <w:rStyle w:val="Lienhypertexte"/>
            <w:b/>
            <w:bCs/>
            <w:lang w:val="fr-FR"/>
          </w:rPr>
          <w:t>cmsomelec@gmail.com</w:t>
        </w:r>
      </w:hyperlink>
      <w:r w:rsidRPr="008C21A4">
        <w:rPr>
          <w:b/>
          <w:bCs/>
          <w:lang w:val="fr-FR"/>
        </w:rPr>
        <w:t xml:space="preserve">; </w:t>
      </w:r>
    </w:p>
    <w:p w14:paraId="1AE4ADE3" w14:textId="77777777" w:rsidR="00CD61FC" w:rsidRPr="00CD61FC" w:rsidRDefault="008055A0" w:rsidP="008C21A4">
      <w:pPr>
        <w:autoSpaceDE w:val="0"/>
        <w:autoSpaceDN w:val="0"/>
        <w:adjustRightInd w:val="0"/>
        <w:ind w:left="2832"/>
        <w:jc w:val="both"/>
        <w:rPr>
          <w:lang w:val="fr-FR"/>
        </w:rPr>
      </w:pPr>
      <w:r w:rsidRPr="008C21A4">
        <w:rPr>
          <w:b/>
          <w:bCs/>
          <w:lang w:val="fr-FR"/>
        </w:rPr>
        <w:t>République Islamique de Mauritanie</w:t>
      </w:r>
    </w:p>
    <w:p w14:paraId="51EFA565" w14:textId="77777777" w:rsidR="00CD61FC" w:rsidRDefault="00CD61FC" w:rsidP="00CD61FC">
      <w:pPr>
        <w:pStyle w:val="Sansinterligne"/>
        <w:rPr>
          <w:rFonts w:ascii="Times New Roman" w:hAnsi="Times New Roman"/>
        </w:rPr>
      </w:pPr>
      <w:r w:rsidRPr="00CD61FC">
        <w:rPr>
          <w:rFonts w:ascii="Times New Roman" w:hAnsi="Times New Roman"/>
        </w:rPr>
        <w:t>Et porter la mention :</w:t>
      </w:r>
    </w:p>
    <w:p w14:paraId="71A8FBEA" w14:textId="77777777" w:rsidR="008C21A4" w:rsidRPr="00CD61FC" w:rsidRDefault="008C21A4" w:rsidP="00CD61FC">
      <w:pPr>
        <w:pStyle w:val="Sansinterligne"/>
        <w:rPr>
          <w:rFonts w:ascii="Times New Roman" w:hAnsi="Times New Roman"/>
        </w:rPr>
      </w:pPr>
    </w:p>
    <w:p w14:paraId="7AD5333F" w14:textId="77777777" w:rsidR="00CD61FC" w:rsidRPr="00CD61FC" w:rsidRDefault="008055A0" w:rsidP="008C21A4">
      <w:pPr>
        <w:pBdr>
          <w:top w:val="single" w:sz="4" w:space="1" w:color="auto"/>
          <w:left w:val="single" w:sz="4" w:space="4" w:color="auto"/>
          <w:bottom w:val="single" w:sz="4" w:space="1" w:color="auto"/>
          <w:right w:val="single" w:sz="4" w:space="4" w:color="auto"/>
        </w:pBdr>
        <w:jc w:val="both"/>
        <w:rPr>
          <w:b/>
          <w:bCs/>
          <w:szCs w:val="24"/>
          <w:lang w:val="fr-FR"/>
        </w:rPr>
      </w:pPr>
      <w:r w:rsidRPr="008055A0">
        <w:rPr>
          <w:b/>
          <w:bCs/>
          <w:szCs w:val="24"/>
          <w:lang w:val="fr-FR"/>
        </w:rPr>
        <w:t xml:space="preserve">« Appel à manifestation d’intérêt n° </w:t>
      </w:r>
      <w:r w:rsidR="008C21A4">
        <w:rPr>
          <w:b/>
          <w:bCs/>
          <w:szCs w:val="24"/>
          <w:lang w:val="fr-FR"/>
        </w:rPr>
        <w:t>02/CMI/</w:t>
      </w:r>
      <w:r w:rsidRPr="008055A0">
        <w:rPr>
          <w:b/>
          <w:bCs/>
          <w:szCs w:val="24"/>
          <w:lang w:val="fr-FR"/>
        </w:rPr>
        <w:t xml:space="preserve">2021 pour le recrutement d’un(e) </w:t>
      </w:r>
      <w:r w:rsidR="00E15422" w:rsidRPr="00E15422">
        <w:rPr>
          <w:b/>
          <w:bCs/>
          <w:szCs w:val="24"/>
          <w:lang w:val="fr-FR"/>
        </w:rPr>
        <w:t>Ingénieur de suivi technique</w:t>
      </w:r>
    </w:p>
    <w:p w14:paraId="601BDFD0" w14:textId="77777777" w:rsidR="00CD61FC" w:rsidRPr="00CD61FC" w:rsidRDefault="00CD61FC" w:rsidP="00CD61FC">
      <w:pPr>
        <w:pStyle w:val="Sansinterligne"/>
        <w:spacing w:after="120"/>
        <w:jc w:val="both"/>
        <w:rPr>
          <w:rFonts w:ascii="Times New Roman" w:hAnsi="Times New Roman"/>
          <w:b/>
        </w:rPr>
      </w:pPr>
    </w:p>
    <w:p w14:paraId="28660601" w14:textId="77777777" w:rsidR="00E805B2" w:rsidRDefault="008055A0">
      <w:pPr>
        <w:pStyle w:val="Paragraphedeliste"/>
        <w:numPr>
          <w:ilvl w:val="0"/>
          <w:numId w:val="1"/>
        </w:numPr>
        <w:rPr>
          <w:rFonts w:ascii="Times New Roman" w:hAnsi="Times New Roman"/>
          <w:b/>
          <w:sz w:val="24"/>
          <w:szCs w:val="24"/>
        </w:rPr>
      </w:pPr>
      <w:r w:rsidRPr="008055A0">
        <w:rPr>
          <w:rFonts w:ascii="Times New Roman" w:hAnsi="Times New Roman"/>
          <w:b/>
          <w:sz w:val="24"/>
          <w:szCs w:val="24"/>
        </w:rPr>
        <w:t>ECLAIRCISSEMENT :</w:t>
      </w:r>
    </w:p>
    <w:p w14:paraId="6D012D3A" w14:textId="77777777" w:rsidR="00CD61FC" w:rsidRPr="00CD61FC" w:rsidRDefault="00CD61FC" w:rsidP="00CD61FC">
      <w:pPr>
        <w:pStyle w:val="Sansinterligne"/>
        <w:spacing w:after="120"/>
        <w:jc w:val="both"/>
        <w:rPr>
          <w:rFonts w:ascii="Times New Roman" w:hAnsi="Times New Roman"/>
        </w:rPr>
      </w:pPr>
      <w:r w:rsidRPr="00CD61FC">
        <w:rPr>
          <w:rFonts w:ascii="Times New Roman" w:hAnsi="Times New Roman"/>
        </w:rPr>
        <w:t>Pour toute demande d’éclaircissement relative au présent avis, les candidats intéressés doivent s’adresser à l’adresse indiquée ci-dessous :</w:t>
      </w:r>
    </w:p>
    <w:p w14:paraId="6130F43E" w14:textId="77777777" w:rsidR="00CD61FC" w:rsidRPr="00CD61FC" w:rsidRDefault="008055A0" w:rsidP="00CD61FC">
      <w:pPr>
        <w:autoSpaceDE w:val="0"/>
        <w:autoSpaceDN w:val="0"/>
        <w:adjustRightInd w:val="0"/>
        <w:ind w:left="2832"/>
        <w:jc w:val="both"/>
        <w:rPr>
          <w:lang w:val="fr-FR"/>
        </w:rPr>
      </w:pPr>
      <w:r w:rsidRPr="008055A0">
        <w:rPr>
          <w:lang w:val="fr-FR"/>
        </w:rPr>
        <w:t>Madame la Conseillère chargée de la Cellule des marchés de la SOMELEC 47, Avenue de l’Indépendance</w:t>
      </w:r>
    </w:p>
    <w:p w14:paraId="2E16D733" w14:textId="77777777" w:rsidR="00CD61FC" w:rsidRPr="00CD61FC" w:rsidRDefault="008055A0" w:rsidP="00CD61FC">
      <w:pPr>
        <w:autoSpaceDE w:val="0"/>
        <w:autoSpaceDN w:val="0"/>
        <w:adjustRightInd w:val="0"/>
        <w:ind w:left="2832"/>
        <w:jc w:val="both"/>
        <w:rPr>
          <w:lang w:val="fr-FR"/>
        </w:rPr>
      </w:pPr>
      <w:r w:rsidRPr="008055A0">
        <w:rPr>
          <w:lang w:val="fr-FR"/>
        </w:rPr>
        <w:t>BP 355 Nouakchott</w:t>
      </w:r>
    </w:p>
    <w:p w14:paraId="3D4A8FDA" w14:textId="77777777" w:rsidR="00CD61FC" w:rsidRPr="00CD61FC" w:rsidRDefault="008055A0" w:rsidP="00CD61FC">
      <w:pPr>
        <w:autoSpaceDE w:val="0"/>
        <w:autoSpaceDN w:val="0"/>
        <w:adjustRightInd w:val="0"/>
        <w:ind w:left="2832"/>
        <w:jc w:val="both"/>
        <w:rPr>
          <w:lang w:val="fr-FR"/>
        </w:rPr>
      </w:pPr>
      <w:r w:rsidRPr="008055A0">
        <w:rPr>
          <w:lang w:val="fr-FR"/>
        </w:rPr>
        <w:t>République Islamique de Mauritanie</w:t>
      </w:r>
    </w:p>
    <w:p w14:paraId="707D6D3E" w14:textId="77777777" w:rsidR="00CD61FC" w:rsidRPr="00CD61FC" w:rsidRDefault="008055A0" w:rsidP="008C21A4">
      <w:pPr>
        <w:autoSpaceDE w:val="0"/>
        <w:autoSpaceDN w:val="0"/>
        <w:adjustRightInd w:val="0"/>
        <w:rPr>
          <w:b/>
          <w:szCs w:val="24"/>
        </w:rPr>
      </w:pPr>
      <w:r w:rsidRPr="008055A0">
        <w:rPr>
          <w:lang w:val="fr-FR"/>
        </w:rPr>
        <w:t xml:space="preserve">         </w:t>
      </w:r>
      <w:r w:rsidR="008C21A4">
        <w:rPr>
          <w:lang w:val="fr-FR"/>
        </w:rPr>
        <w:tab/>
      </w:r>
      <w:r w:rsidR="008C21A4">
        <w:rPr>
          <w:lang w:val="fr-FR"/>
        </w:rPr>
        <w:tab/>
      </w:r>
      <w:r w:rsidR="008C21A4">
        <w:rPr>
          <w:lang w:val="fr-FR"/>
        </w:rPr>
        <w:tab/>
      </w:r>
      <w:r w:rsidR="008C21A4">
        <w:rPr>
          <w:lang w:val="fr-FR"/>
        </w:rPr>
        <w:tab/>
      </w:r>
      <w:r w:rsidRPr="008055A0">
        <w:rPr>
          <w:lang w:val="fr-FR"/>
        </w:rPr>
        <w:t xml:space="preserve">E-mail : </w:t>
      </w:r>
      <w:hyperlink r:id="rId13" w:history="1">
        <w:r w:rsidRPr="008055A0">
          <w:rPr>
            <w:rStyle w:val="Lienhypertexte"/>
            <w:lang w:val="fr-FR"/>
          </w:rPr>
          <w:t>cmsomelec@gmail.com</w:t>
        </w:r>
      </w:hyperlink>
      <w:r w:rsidRPr="008055A0">
        <w:rPr>
          <w:lang w:val="fr-FR"/>
        </w:rPr>
        <w:t xml:space="preserve">; </w:t>
      </w:r>
    </w:p>
    <w:p w14:paraId="16D4D591" w14:textId="77777777" w:rsidR="00CD61FC" w:rsidRDefault="00CD61FC" w:rsidP="00CD61FC">
      <w:pPr>
        <w:pStyle w:val="Sansinterligne"/>
        <w:rPr>
          <w:rFonts w:ascii="Times New Roman" w:hAnsi="Times New Roman"/>
          <w:b/>
          <w:sz w:val="24"/>
          <w:szCs w:val="24"/>
        </w:rPr>
      </w:pPr>
    </w:p>
    <w:p w14:paraId="7E11E0D5" w14:textId="77777777" w:rsidR="00FD17EA" w:rsidRDefault="00FD17EA" w:rsidP="00CD61FC">
      <w:pPr>
        <w:pStyle w:val="Sansinterligne"/>
        <w:rPr>
          <w:rFonts w:ascii="Times New Roman" w:hAnsi="Times New Roman"/>
          <w:b/>
          <w:sz w:val="24"/>
          <w:szCs w:val="24"/>
        </w:rPr>
      </w:pPr>
    </w:p>
    <w:p w14:paraId="0EEB3E52" w14:textId="77777777" w:rsidR="008C21A4" w:rsidRDefault="008C21A4" w:rsidP="00CD61FC">
      <w:pPr>
        <w:pStyle w:val="Sansinterligne"/>
        <w:rPr>
          <w:rFonts w:ascii="Times New Roman" w:hAnsi="Times New Roman"/>
          <w:b/>
          <w:sz w:val="24"/>
          <w:szCs w:val="24"/>
        </w:rPr>
      </w:pPr>
    </w:p>
    <w:p w14:paraId="71C29BD7" w14:textId="77777777" w:rsidR="00E805B2" w:rsidRDefault="00CD61FC">
      <w:pPr>
        <w:pStyle w:val="Sansinterligne"/>
        <w:ind w:firstLine="708"/>
        <w:jc w:val="center"/>
        <w:rPr>
          <w:rFonts w:ascii="Times New Roman" w:hAnsi="Times New Roman"/>
          <w:b/>
          <w:sz w:val="24"/>
          <w:szCs w:val="24"/>
        </w:rPr>
      </w:pPr>
      <w:r w:rsidRPr="00CD61FC">
        <w:rPr>
          <w:rFonts w:ascii="Times New Roman" w:hAnsi="Times New Roman"/>
          <w:b/>
          <w:sz w:val="24"/>
          <w:szCs w:val="24"/>
        </w:rPr>
        <w:t xml:space="preserve">LE PRESIDENT DE LA COMMISSION DES MARCHES </w:t>
      </w:r>
    </w:p>
    <w:p w14:paraId="51E16EF5" w14:textId="77777777" w:rsidR="00E805B2" w:rsidRDefault="00E805B2">
      <w:pPr>
        <w:pStyle w:val="Sansinterligne"/>
        <w:rPr>
          <w:rFonts w:ascii="Times New Roman" w:hAnsi="Times New Roman"/>
          <w:b/>
          <w:sz w:val="24"/>
          <w:szCs w:val="24"/>
        </w:rPr>
      </w:pPr>
    </w:p>
    <w:p w14:paraId="506A7D8D" w14:textId="77777777" w:rsidR="00CD61FC" w:rsidRPr="00CD61FC" w:rsidRDefault="00CD61FC" w:rsidP="00CD61FC">
      <w:pPr>
        <w:pStyle w:val="Sansinterligne"/>
        <w:jc w:val="center"/>
        <w:rPr>
          <w:rFonts w:ascii="Times New Roman" w:hAnsi="Times New Roman"/>
          <w:b/>
          <w:sz w:val="32"/>
          <w:szCs w:val="32"/>
        </w:rPr>
      </w:pPr>
      <w:r w:rsidRPr="00CD61FC">
        <w:rPr>
          <w:rFonts w:ascii="Times New Roman" w:hAnsi="Times New Roman"/>
          <w:b/>
          <w:sz w:val="32"/>
          <w:szCs w:val="32"/>
        </w:rPr>
        <w:t>Cheikh Abdellahi BEDDA</w:t>
      </w:r>
    </w:p>
    <w:p w14:paraId="205F6E2E" w14:textId="77777777" w:rsidR="00534577" w:rsidRPr="00CD61FC" w:rsidRDefault="00534577" w:rsidP="00534577">
      <w:pPr>
        <w:rPr>
          <w:b/>
          <w:szCs w:val="24"/>
          <w:lang w:val="fr-FR"/>
        </w:rPr>
      </w:pPr>
    </w:p>
    <w:sectPr w:rsidR="00534577" w:rsidRPr="00CD61FC" w:rsidSect="008055A0">
      <w:headerReference w:type="default" r:id="rId14"/>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eikh brahim" w:date="2021-07-31T12:11:00Z" w:initials="cb">
    <w:p w14:paraId="7AB7E279" w14:textId="77777777" w:rsidR="00CD61FC" w:rsidRDefault="00CD61FC">
      <w:pPr>
        <w:pStyle w:val="Commentaire"/>
      </w:pPr>
      <w:r>
        <w:rPr>
          <w:rStyle w:val="Marquedecommentaire"/>
        </w:rPr>
        <w:annotationRef/>
      </w:r>
      <w:r>
        <w:t>A renseigner lors de publication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B7E2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B7E279" w16cid:durableId="24C7F1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D05C" w14:textId="77777777" w:rsidR="00E805B2" w:rsidRDefault="00E805B2" w:rsidP="00F630C0">
      <w:r>
        <w:separator/>
      </w:r>
    </w:p>
  </w:endnote>
  <w:endnote w:type="continuationSeparator" w:id="0">
    <w:p w14:paraId="7CA7C797" w14:textId="77777777" w:rsidR="00E805B2" w:rsidRDefault="00E805B2" w:rsidP="00F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5002E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7017" w14:textId="77777777" w:rsidR="00ED4DDB" w:rsidRDefault="00ED4DDB" w:rsidP="00ED4DDB">
    <w:pPr>
      <w:pStyle w:val="Pieddepage"/>
      <w:pBdr>
        <w:top w:val="thinThickSmallGap" w:sz="24" w:space="1" w:color="823B0B"/>
      </w:pBdr>
      <w:tabs>
        <w:tab w:val="clear" w:pos="4536"/>
      </w:tabs>
      <w:rPr>
        <w:rFonts w:ascii="Calibri Light" w:hAnsi="Calibri Light"/>
      </w:rPr>
    </w:pPr>
    <w:r>
      <w:rPr>
        <w:rFonts w:ascii="Calibri Light" w:hAnsi="Calibri Light"/>
      </w:rPr>
      <w:t>AMI recrutement Ingénieur de suivi technique-CMI-2021 (RIMDIR)</w:t>
    </w:r>
    <w:r>
      <w:rPr>
        <w:rFonts w:ascii="Calibri Light" w:hAnsi="Calibri Light"/>
      </w:rPr>
      <w:tab/>
      <w:t xml:space="preserve">Page </w:t>
    </w:r>
    <w:r>
      <w:fldChar w:fldCharType="begin"/>
    </w:r>
    <w:r>
      <w:instrText xml:space="preserve"> PAGE   \* MERGEFORMAT </w:instrText>
    </w:r>
    <w:r>
      <w:fldChar w:fldCharType="separate"/>
    </w:r>
    <w:r w:rsidR="00E805B2" w:rsidRPr="00E805B2">
      <w:rPr>
        <w:rFonts w:ascii="Calibri Light" w:hAnsi="Calibri Light"/>
        <w:noProof/>
      </w:rPr>
      <w:t>1</w:t>
    </w:r>
    <w:r>
      <w:fldChar w:fldCharType="end"/>
    </w:r>
  </w:p>
  <w:p w14:paraId="6B77EABC" w14:textId="77777777" w:rsidR="00ED4DDB" w:rsidRDefault="00ED4D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6BA4" w14:textId="77777777" w:rsidR="00E805B2" w:rsidRDefault="00E805B2" w:rsidP="00F630C0">
      <w:r>
        <w:separator/>
      </w:r>
    </w:p>
  </w:footnote>
  <w:footnote w:type="continuationSeparator" w:id="0">
    <w:p w14:paraId="294F8610" w14:textId="77777777" w:rsidR="00E805B2" w:rsidRDefault="00E805B2" w:rsidP="00F6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FEF8" w14:textId="77777777" w:rsidR="00C0177D" w:rsidRPr="00250C7B" w:rsidRDefault="00C0177D" w:rsidP="00250C7B">
    <w:pPr>
      <w:pStyle w:val="En-tte"/>
      <w:jc w:val="left"/>
      <w:rPr>
        <w:rFonts w:ascii="Times New Roman" w:hAnsi="Times New Roman"/>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0F06"/>
    <w:multiLevelType w:val="hybridMultilevel"/>
    <w:tmpl w:val="AF2EEB52"/>
    <w:lvl w:ilvl="0" w:tplc="C3EE050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1D4358C1"/>
    <w:multiLevelType w:val="hybridMultilevel"/>
    <w:tmpl w:val="7F66E95A"/>
    <w:lvl w:ilvl="0" w:tplc="E2CE7E7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D7B2DCD"/>
    <w:multiLevelType w:val="hybridMultilevel"/>
    <w:tmpl w:val="8098E510"/>
    <w:lvl w:ilvl="0" w:tplc="621A141E">
      <w:start w:val="1"/>
      <w:numFmt w:val="bullet"/>
      <w:lvlRestart w:val="0"/>
      <w:lvlText w:val="-"/>
      <w:lvlJc w:val="left"/>
      <w:pPr>
        <w:tabs>
          <w:tab w:val="num" w:pos="170"/>
        </w:tabs>
        <w:ind w:left="170" w:hanging="170"/>
      </w:pPr>
      <w:rPr>
        <w:rFonts w:ascii="Verdana" w:hAnsi="Verdana" w:hint="default"/>
        <w:sz w:val="18"/>
      </w:rPr>
    </w:lvl>
    <w:lvl w:ilvl="1" w:tplc="040C0003">
      <w:start w:val="1"/>
      <w:numFmt w:val="bullet"/>
      <w:lvlText w:val="o"/>
      <w:lvlJc w:val="left"/>
      <w:pPr>
        <w:ind w:left="1440" w:hanging="360"/>
      </w:pPr>
      <w:rPr>
        <w:rFonts w:ascii="Courier New" w:hAnsi="Courier New" w:cs="Courier New" w:hint="default"/>
      </w:rPr>
    </w:lvl>
    <w:lvl w:ilvl="2" w:tplc="557291DE">
      <w:start w:val="1"/>
      <w:numFmt w:val="bullet"/>
      <w:lvlText w:val="-"/>
      <w:lvlJc w:val="left"/>
      <w:pPr>
        <w:ind w:left="2160" w:hanging="360"/>
      </w:pPr>
      <w:rPr>
        <w:rFonts w:ascii="Courier New" w:hAnsi="Courier New"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716AF3"/>
    <w:multiLevelType w:val="hybridMultilevel"/>
    <w:tmpl w:val="140A03D2"/>
    <w:lvl w:ilvl="0" w:tplc="5D9805D2">
      <w:start w:val="1"/>
      <w:numFmt w:val="decimal"/>
      <w:lvlText w:val="%1)"/>
      <w:lvlJc w:val="left"/>
      <w:pPr>
        <w:ind w:left="720" w:hanging="360"/>
      </w:pPr>
      <w:rPr>
        <w:rFonts w:hint="default"/>
        <w:b/>
        <w:i w:val="0"/>
        <w:strike w:val="0"/>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F9409B"/>
    <w:multiLevelType w:val="multilevel"/>
    <w:tmpl w:val="81B2F4A4"/>
    <w:lvl w:ilvl="0">
      <w:start w:val="1"/>
      <w:numFmt w:val="decimal"/>
      <w:pStyle w:val="BGP-Titre1"/>
      <w:lvlText w:val="%1"/>
      <w:lvlJc w:val="left"/>
      <w:pPr>
        <w:tabs>
          <w:tab w:val="num" w:pos="432"/>
        </w:tabs>
        <w:ind w:left="432" w:hanging="432"/>
      </w:pPr>
      <w:rPr>
        <w:rFonts w:hint="default"/>
      </w:rPr>
    </w:lvl>
    <w:lvl w:ilvl="1">
      <w:start w:val="1"/>
      <w:numFmt w:val="decimal"/>
      <w:pStyle w:val="BGP-Titre11"/>
      <w:lvlText w:val="%1.%2"/>
      <w:lvlJc w:val="left"/>
      <w:pPr>
        <w:tabs>
          <w:tab w:val="num" w:pos="576"/>
        </w:tabs>
        <w:ind w:left="576" w:hanging="576"/>
      </w:pPr>
      <w:rPr>
        <w:rFonts w:hint="default"/>
        <w:b/>
      </w:rPr>
    </w:lvl>
    <w:lvl w:ilvl="2">
      <w:start w:val="1"/>
      <w:numFmt w:val="decimal"/>
      <w:pStyle w:val="BGP-Titre111"/>
      <w:lvlText w:val="%1.%2.%3"/>
      <w:lvlJc w:val="left"/>
      <w:pPr>
        <w:tabs>
          <w:tab w:val="num" w:pos="720"/>
        </w:tabs>
        <w:ind w:left="720" w:hanging="720"/>
      </w:pPr>
      <w:rPr>
        <w:rFonts w:hint="default"/>
        <w:sz w:val="20"/>
        <w:szCs w:val="20"/>
      </w:rPr>
    </w:lvl>
    <w:lvl w:ilvl="3">
      <w:start w:val="1"/>
      <w:numFmt w:val="decimal"/>
      <w:pStyle w:val="Titre6"/>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 w15:restartNumberingAfterBreak="0">
    <w:nsid w:val="29880C39"/>
    <w:multiLevelType w:val="hybridMultilevel"/>
    <w:tmpl w:val="DA00BAEA"/>
    <w:lvl w:ilvl="0" w:tplc="0378622E">
      <w:start w:val="1"/>
      <w:numFmt w:val="decimal"/>
      <w:lvlText w:val="%1-"/>
      <w:lvlJc w:val="left"/>
      <w:pPr>
        <w:ind w:left="927" w:hanging="36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9E61F84"/>
    <w:multiLevelType w:val="hybridMultilevel"/>
    <w:tmpl w:val="1EF64224"/>
    <w:lvl w:ilvl="0" w:tplc="36409F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B6410"/>
    <w:multiLevelType w:val="hybridMultilevel"/>
    <w:tmpl w:val="09D227CA"/>
    <w:lvl w:ilvl="0" w:tplc="13621BC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781739"/>
    <w:multiLevelType w:val="hybridMultilevel"/>
    <w:tmpl w:val="10A6FC2A"/>
    <w:lvl w:ilvl="0" w:tplc="8A36B444">
      <w:start w:val="20"/>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8A30220"/>
    <w:multiLevelType w:val="hybridMultilevel"/>
    <w:tmpl w:val="BD6EB34A"/>
    <w:lvl w:ilvl="0" w:tplc="CB84FB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F67AC8"/>
    <w:multiLevelType w:val="hybridMultilevel"/>
    <w:tmpl w:val="667C15D2"/>
    <w:lvl w:ilvl="0" w:tplc="FE64E05A">
      <w:start w:val="3"/>
      <w:numFmt w:val="upperRoman"/>
      <w:lvlText w:val="%1."/>
      <w:lvlJc w:val="left"/>
      <w:pPr>
        <w:tabs>
          <w:tab w:val="num" w:pos="1004"/>
        </w:tabs>
        <w:ind w:left="1004" w:hanging="720"/>
      </w:pPr>
      <w:rPr>
        <w:rFonts w:cs="Times New Roman" w:hint="default"/>
      </w:rPr>
    </w:lvl>
    <w:lvl w:ilvl="1" w:tplc="040C0019">
      <w:start w:val="1"/>
      <w:numFmt w:val="lowerLetter"/>
      <w:lvlText w:val="%2."/>
      <w:lvlJc w:val="left"/>
      <w:pPr>
        <w:tabs>
          <w:tab w:val="num" w:pos="1364"/>
        </w:tabs>
        <w:ind w:left="1364" w:hanging="360"/>
      </w:pPr>
      <w:rPr>
        <w:rFonts w:cs="Times New Roman"/>
      </w:rPr>
    </w:lvl>
    <w:lvl w:ilvl="2" w:tplc="040C001B">
      <w:start w:val="1"/>
      <w:numFmt w:val="lowerRoman"/>
      <w:lvlText w:val="%3."/>
      <w:lvlJc w:val="right"/>
      <w:pPr>
        <w:tabs>
          <w:tab w:val="num" w:pos="2084"/>
        </w:tabs>
        <w:ind w:left="2084" w:hanging="180"/>
      </w:pPr>
      <w:rPr>
        <w:rFonts w:cs="Times New Roman"/>
      </w:rPr>
    </w:lvl>
    <w:lvl w:ilvl="3" w:tplc="040C000F">
      <w:start w:val="1"/>
      <w:numFmt w:val="decimal"/>
      <w:lvlText w:val="%4."/>
      <w:lvlJc w:val="left"/>
      <w:pPr>
        <w:tabs>
          <w:tab w:val="num" w:pos="2804"/>
        </w:tabs>
        <w:ind w:left="2804" w:hanging="360"/>
      </w:pPr>
      <w:rPr>
        <w:rFonts w:cs="Times New Roman"/>
      </w:rPr>
    </w:lvl>
    <w:lvl w:ilvl="4" w:tplc="040C0019">
      <w:start w:val="1"/>
      <w:numFmt w:val="lowerLetter"/>
      <w:lvlText w:val="%5."/>
      <w:lvlJc w:val="left"/>
      <w:pPr>
        <w:tabs>
          <w:tab w:val="num" w:pos="3524"/>
        </w:tabs>
        <w:ind w:left="3524" w:hanging="360"/>
      </w:pPr>
      <w:rPr>
        <w:rFonts w:cs="Times New Roman"/>
      </w:rPr>
    </w:lvl>
    <w:lvl w:ilvl="5" w:tplc="040C001B">
      <w:start w:val="1"/>
      <w:numFmt w:val="lowerRoman"/>
      <w:lvlText w:val="%6."/>
      <w:lvlJc w:val="right"/>
      <w:pPr>
        <w:tabs>
          <w:tab w:val="num" w:pos="4244"/>
        </w:tabs>
        <w:ind w:left="4244" w:hanging="180"/>
      </w:pPr>
      <w:rPr>
        <w:rFonts w:cs="Times New Roman"/>
      </w:rPr>
    </w:lvl>
    <w:lvl w:ilvl="6" w:tplc="040C000F">
      <w:start w:val="1"/>
      <w:numFmt w:val="decimal"/>
      <w:lvlText w:val="%7."/>
      <w:lvlJc w:val="left"/>
      <w:pPr>
        <w:tabs>
          <w:tab w:val="num" w:pos="4964"/>
        </w:tabs>
        <w:ind w:left="4964" w:hanging="360"/>
      </w:pPr>
      <w:rPr>
        <w:rFonts w:cs="Times New Roman"/>
      </w:rPr>
    </w:lvl>
    <w:lvl w:ilvl="7" w:tplc="040C0019">
      <w:start w:val="1"/>
      <w:numFmt w:val="lowerLetter"/>
      <w:lvlText w:val="%8."/>
      <w:lvlJc w:val="left"/>
      <w:pPr>
        <w:tabs>
          <w:tab w:val="num" w:pos="5684"/>
        </w:tabs>
        <w:ind w:left="5684" w:hanging="360"/>
      </w:pPr>
      <w:rPr>
        <w:rFonts w:cs="Times New Roman"/>
      </w:rPr>
    </w:lvl>
    <w:lvl w:ilvl="8" w:tplc="040C001B">
      <w:start w:val="1"/>
      <w:numFmt w:val="lowerRoman"/>
      <w:lvlText w:val="%9."/>
      <w:lvlJc w:val="right"/>
      <w:pPr>
        <w:tabs>
          <w:tab w:val="num" w:pos="6404"/>
        </w:tabs>
        <w:ind w:left="6404" w:hanging="180"/>
      </w:pPr>
      <w:rPr>
        <w:rFonts w:cs="Times New Roman"/>
      </w:rPr>
    </w:lvl>
  </w:abstractNum>
  <w:abstractNum w:abstractNumId="11" w15:restartNumberingAfterBreak="0">
    <w:nsid w:val="3CEB509F"/>
    <w:multiLevelType w:val="multilevel"/>
    <w:tmpl w:val="B8900D1C"/>
    <w:lvl w:ilvl="0">
      <w:start w:val="4"/>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2" w15:restartNumberingAfterBreak="0">
    <w:nsid w:val="4CFB7B02"/>
    <w:multiLevelType w:val="hybridMultilevel"/>
    <w:tmpl w:val="37701B1E"/>
    <w:lvl w:ilvl="0" w:tplc="8F22892C">
      <w:start w:val="2"/>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775694F"/>
    <w:multiLevelType w:val="hybridMultilevel"/>
    <w:tmpl w:val="2AF08A04"/>
    <w:lvl w:ilvl="0" w:tplc="C3EE050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593C2837"/>
    <w:multiLevelType w:val="hybridMultilevel"/>
    <w:tmpl w:val="6D2A65F6"/>
    <w:lvl w:ilvl="0" w:tplc="AC641C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152DC1"/>
    <w:multiLevelType w:val="hybridMultilevel"/>
    <w:tmpl w:val="032877A2"/>
    <w:lvl w:ilvl="0" w:tplc="DBE21FC8">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AC0E9D"/>
    <w:multiLevelType w:val="hybridMultilevel"/>
    <w:tmpl w:val="C0A64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4E3DC6"/>
    <w:multiLevelType w:val="hybridMultilevel"/>
    <w:tmpl w:val="032877A2"/>
    <w:lvl w:ilvl="0" w:tplc="DBE21FC8">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BD55A2"/>
    <w:multiLevelType w:val="multilevel"/>
    <w:tmpl w:val="E27AF1E8"/>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AD65F2B"/>
    <w:multiLevelType w:val="hybridMultilevel"/>
    <w:tmpl w:val="A006994A"/>
    <w:lvl w:ilvl="0" w:tplc="AC0A683E">
      <w:start w:val="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C93FFE"/>
    <w:multiLevelType w:val="hybridMultilevel"/>
    <w:tmpl w:val="75D85604"/>
    <w:lvl w:ilvl="0" w:tplc="040C0017">
      <w:start w:val="1"/>
      <w:numFmt w:val="bullet"/>
      <w:pStyle w:val="StyleBGP-Titre1Automatique"/>
      <w:lvlText w:val=""/>
      <w:lvlJc w:val="left"/>
      <w:pPr>
        <w:tabs>
          <w:tab w:val="num" w:pos="720"/>
        </w:tabs>
        <w:ind w:left="720" w:hanging="360"/>
      </w:pPr>
      <w:rPr>
        <w:rFonts w:ascii="Wingdings" w:hAnsi="Wingdings" w:hint="default"/>
        <w:b/>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A9864B9"/>
    <w:multiLevelType w:val="hybridMultilevel"/>
    <w:tmpl w:val="5A48D860"/>
    <w:lvl w:ilvl="0" w:tplc="1FDC7D3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6"/>
  </w:num>
  <w:num w:numId="3">
    <w:abstractNumId w:val="19"/>
  </w:num>
  <w:num w:numId="4">
    <w:abstractNumId w:val="5"/>
  </w:num>
  <w:num w:numId="5">
    <w:abstractNumId w:val="0"/>
  </w:num>
  <w:num w:numId="6">
    <w:abstractNumId w:val="17"/>
  </w:num>
  <w:num w:numId="7">
    <w:abstractNumId w:val="1"/>
  </w:num>
  <w:num w:numId="8">
    <w:abstractNumId w:val="7"/>
  </w:num>
  <w:num w:numId="9">
    <w:abstractNumId w:val="2"/>
  </w:num>
  <w:num w:numId="10">
    <w:abstractNumId w:val="13"/>
  </w:num>
  <w:num w:numId="11">
    <w:abstractNumId w:val="15"/>
  </w:num>
  <w:num w:numId="12">
    <w:abstractNumId w:val="21"/>
  </w:num>
  <w:num w:numId="13">
    <w:abstractNumId w:val="10"/>
  </w:num>
  <w:num w:numId="14">
    <w:abstractNumId w:val="12"/>
  </w:num>
  <w:num w:numId="15">
    <w:abstractNumId w:val="16"/>
  </w:num>
  <w:num w:numId="16">
    <w:abstractNumId w:val="4"/>
  </w:num>
  <w:num w:numId="17">
    <w:abstractNumId w:val="18"/>
  </w:num>
  <w:num w:numId="18">
    <w:abstractNumId w:val="20"/>
  </w:num>
  <w:num w:numId="19">
    <w:abstractNumId w:val="9"/>
  </w:num>
  <w:num w:numId="20">
    <w:abstractNumId w:val="8"/>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BB"/>
    <w:rsid w:val="000228A0"/>
    <w:rsid w:val="00056F05"/>
    <w:rsid w:val="000610BB"/>
    <w:rsid w:val="00071F86"/>
    <w:rsid w:val="000D1330"/>
    <w:rsid w:val="000D7698"/>
    <w:rsid w:val="00100C6C"/>
    <w:rsid w:val="00100CE6"/>
    <w:rsid w:val="00117518"/>
    <w:rsid w:val="00182F77"/>
    <w:rsid w:val="00210DA8"/>
    <w:rsid w:val="00225DA1"/>
    <w:rsid w:val="00250C7B"/>
    <w:rsid w:val="002616DC"/>
    <w:rsid w:val="002716A3"/>
    <w:rsid w:val="002B30E9"/>
    <w:rsid w:val="002E776A"/>
    <w:rsid w:val="003145AC"/>
    <w:rsid w:val="00336B27"/>
    <w:rsid w:val="00360F3B"/>
    <w:rsid w:val="00370D15"/>
    <w:rsid w:val="00382521"/>
    <w:rsid w:val="003B050B"/>
    <w:rsid w:val="003B0D10"/>
    <w:rsid w:val="003E7D51"/>
    <w:rsid w:val="00401E57"/>
    <w:rsid w:val="00475603"/>
    <w:rsid w:val="004909B7"/>
    <w:rsid w:val="004A614E"/>
    <w:rsid w:val="00505D9A"/>
    <w:rsid w:val="00517730"/>
    <w:rsid w:val="00534577"/>
    <w:rsid w:val="005E08E5"/>
    <w:rsid w:val="005E4D03"/>
    <w:rsid w:val="006747D1"/>
    <w:rsid w:val="006D4DD2"/>
    <w:rsid w:val="006D7DBB"/>
    <w:rsid w:val="006F4F29"/>
    <w:rsid w:val="00720663"/>
    <w:rsid w:val="007349EE"/>
    <w:rsid w:val="008055A0"/>
    <w:rsid w:val="00814E07"/>
    <w:rsid w:val="0087103A"/>
    <w:rsid w:val="008C21A4"/>
    <w:rsid w:val="00961F87"/>
    <w:rsid w:val="009B4E3D"/>
    <w:rsid w:val="009F30B0"/>
    <w:rsid w:val="009F344B"/>
    <w:rsid w:val="00A738AF"/>
    <w:rsid w:val="00AA1B43"/>
    <w:rsid w:val="00AD7D93"/>
    <w:rsid w:val="00B12C8F"/>
    <w:rsid w:val="00B4195B"/>
    <w:rsid w:val="00B4312A"/>
    <w:rsid w:val="00B81FB3"/>
    <w:rsid w:val="00BA55C7"/>
    <w:rsid w:val="00BF16E9"/>
    <w:rsid w:val="00C0177D"/>
    <w:rsid w:val="00C0525F"/>
    <w:rsid w:val="00C41312"/>
    <w:rsid w:val="00C57D52"/>
    <w:rsid w:val="00CD61FC"/>
    <w:rsid w:val="00CF2133"/>
    <w:rsid w:val="00D46C6E"/>
    <w:rsid w:val="00D46D73"/>
    <w:rsid w:val="00D517B7"/>
    <w:rsid w:val="00D6323A"/>
    <w:rsid w:val="00D8067B"/>
    <w:rsid w:val="00D83117"/>
    <w:rsid w:val="00DB2F22"/>
    <w:rsid w:val="00E15422"/>
    <w:rsid w:val="00E805B2"/>
    <w:rsid w:val="00EB5447"/>
    <w:rsid w:val="00ED4DDB"/>
    <w:rsid w:val="00EF61A6"/>
    <w:rsid w:val="00F630C0"/>
    <w:rsid w:val="00F97234"/>
    <w:rsid w:val="00FD17E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E6964D"/>
  <w15:chartTrackingRefBased/>
  <w15:docId w15:val="{677CBEFB-D702-E14E-AD35-E886B9EF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DBB"/>
    <w:rPr>
      <w:rFonts w:ascii="Times New Roman" w:eastAsia="Times New Roman" w:hAnsi="Times New Roman" w:cs="Times New Roman"/>
      <w:sz w:val="24"/>
      <w:lang w:val="en-US" w:eastAsia="en-US"/>
    </w:rPr>
  </w:style>
  <w:style w:type="paragraph" w:styleId="Titre3">
    <w:name w:val="heading 3"/>
    <w:basedOn w:val="BGP-Titre111"/>
    <w:next w:val="BGP-Titre111"/>
    <w:link w:val="Titre3Car"/>
    <w:qFormat/>
    <w:rsid w:val="00210DA8"/>
    <w:pPr>
      <w:keepNext/>
      <w:tabs>
        <w:tab w:val="left" w:pos="-1260"/>
        <w:tab w:val="left" w:pos="5783"/>
      </w:tabs>
    </w:pPr>
    <w:rPr>
      <w:bCs/>
      <w:color w:val="E36C0A"/>
    </w:rPr>
  </w:style>
  <w:style w:type="paragraph" w:styleId="Titre5">
    <w:name w:val="heading 5"/>
    <w:aliases w:val="Titre pad 5,T5 or,T5,Heading 5.§1.1.1.1.1."/>
    <w:basedOn w:val="Normal"/>
    <w:next w:val="Normal"/>
    <w:link w:val="Titre5Car"/>
    <w:qFormat/>
    <w:rsid w:val="00210DA8"/>
    <w:pPr>
      <w:keepNext/>
      <w:numPr>
        <w:ilvl w:val="4"/>
        <w:numId w:val="16"/>
      </w:numPr>
      <w:spacing w:before="400" w:after="100"/>
      <w:jc w:val="both"/>
      <w:outlineLvl w:val="4"/>
    </w:pPr>
    <w:rPr>
      <w:rFonts w:ascii="Tahoma" w:hAnsi="Tahoma" w:cs="Tahoma"/>
      <w:b/>
      <w:bCs/>
      <w:color w:val="000000"/>
      <w:sz w:val="20"/>
      <w:lang w:val="fr-FR" w:eastAsia="fr-FR"/>
    </w:rPr>
  </w:style>
  <w:style w:type="paragraph" w:styleId="Titre6">
    <w:name w:val="heading 6"/>
    <w:aliases w:val="Titre 4 bis,level6,level 6"/>
    <w:basedOn w:val="Normal"/>
    <w:next w:val="Normal"/>
    <w:link w:val="Titre6Car"/>
    <w:qFormat/>
    <w:rsid w:val="00210DA8"/>
    <w:pPr>
      <w:keepNext/>
      <w:numPr>
        <w:ilvl w:val="3"/>
        <w:numId w:val="16"/>
      </w:numPr>
      <w:tabs>
        <w:tab w:val="clear" w:pos="864"/>
      </w:tabs>
      <w:spacing w:before="240" w:after="60"/>
      <w:outlineLvl w:val="5"/>
    </w:pPr>
    <w:rPr>
      <w:rFonts w:ascii="Tahoma" w:hAnsi="Tahoma" w:cs="Tahoma"/>
      <w:b/>
      <w:bCs/>
      <w:color w:val="000000"/>
      <w:sz w:val="20"/>
      <w:lang w:val="fr-FR" w:eastAsia="fr-FR"/>
    </w:rPr>
  </w:style>
  <w:style w:type="paragraph" w:styleId="Titre7">
    <w:name w:val="heading 7"/>
    <w:aliases w:val="level1noheading,level1-noHeading"/>
    <w:basedOn w:val="Normal"/>
    <w:next w:val="Normal"/>
    <w:link w:val="Titre7Car"/>
    <w:qFormat/>
    <w:rsid w:val="00210DA8"/>
    <w:pPr>
      <w:keepNext/>
      <w:numPr>
        <w:ilvl w:val="6"/>
        <w:numId w:val="16"/>
      </w:numPr>
      <w:spacing w:before="400" w:after="100"/>
      <w:jc w:val="both"/>
      <w:outlineLvl w:val="6"/>
    </w:pPr>
    <w:rPr>
      <w:rFonts w:ascii="Tahoma" w:hAnsi="Tahoma"/>
      <w:b/>
      <w:bCs/>
      <w:color w:val="000000"/>
      <w:sz w:val="20"/>
      <w:lang w:val="fr-FR" w:eastAsia="fr-FR"/>
    </w:rPr>
  </w:style>
  <w:style w:type="paragraph" w:styleId="Titre8">
    <w:name w:val="heading 8"/>
    <w:aliases w:val="level2(a)"/>
    <w:basedOn w:val="Normal"/>
    <w:next w:val="Normal"/>
    <w:link w:val="Titre8Car"/>
    <w:qFormat/>
    <w:rsid w:val="00210DA8"/>
    <w:pPr>
      <w:keepNext/>
      <w:numPr>
        <w:ilvl w:val="7"/>
        <w:numId w:val="16"/>
      </w:numPr>
      <w:tabs>
        <w:tab w:val="left" w:pos="7020"/>
      </w:tabs>
      <w:spacing w:before="400" w:after="100"/>
      <w:jc w:val="both"/>
      <w:outlineLvl w:val="7"/>
    </w:pPr>
    <w:rPr>
      <w:rFonts w:ascii="Tahoma" w:hAnsi="Tahoma"/>
      <w:b/>
      <w:color w:val="000000"/>
      <w:sz w:val="20"/>
      <w:lang w:val="fr-FR" w:eastAsia="fr-FR"/>
    </w:rPr>
  </w:style>
  <w:style w:type="paragraph" w:styleId="Titre9">
    <w:name w:val="heading 9"/>
    <w:aliases w:val="Titre 10,level3(i)"/>
    <w:basedOn w:val="Normal"/>
    <w:next w:val="Normal"/>
    <w:link w:val="Titre9Car"/>
    <w:qFormat/>
    <w:rsid w:val="00210DA8"/>
    <w:pPr>
      <w:keepNext/>
      <w:numPr>
        <w:ilvl w:val="8"/>
        <w:numId w:val="16"/>
      </w:numPr>
      <w:spacing w:before="120"/>
      <w:jc w:val="center"/>
      <w:outlineLvl w:val="8"/>
    </w:pPr>
    <w:rPr>
      <w:rFonts w:ascii="Tahoma" w:hAnsi="Tahoma"/>
      <w:b/>
      <w:color w:val="000000"/>
      <w:sz w:val="72"/>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DBB"/>
    <w:pPr>
      <w:spacing w:after="120"/>
    </w:pPr>
  </w:style>
  <w:style w:type="character" w:customStyle="1" w:styleId="CorpsdetexteCar">
    <w:name w:val="Corps de texte Car"/>
    <w:basedOn w:val="Policepardfaut"/>
    <w:link w:val="Corpsdetexte"/>
    <w:rsid w:val="006D7DBB"/>
    <w:rPr>
      <w:rFonts w:ascii="Times New Roman" w:eastAsia="Times New Roman" w:hAnsi="Times New Roman" w:cs="Times New Roman"/>
      <w:sz w:val="24"/>
      <w:szCs w:val="20"/>
      <w:lang w:val="en-US"/>
    </w:rPr>
  </w:style>
  <w:style w:type="paragraph" w:styleId="Sansinterligne">
    <w:name w:val="No Spacing"/>
    <w:uiPriority w:val="1"/>
    <w:qFormat/>
    <w:rsid w:val="006D7DBB"/>
    <w:rPr>
      <w:rFonts w:cs="Times New Roman"/>
      <w:sz w:val="22"/>
      <w:szCs w:val="22"/>
      <w:lang w:eastAsia="en-US"/>
    </w:rPr>
  </w:style>
  <w:style w:type="paragraph" w:styleId="Paragraphedeliste">
    <w:name w:val="List Paragraph"/>
    <w:aliases w:val="Citation List,본문(내용),List Paragraph (numbered (a)),Colorful List - Accent 11,Bullets,References,Liste 1,Numbered List Paragraph,ReferencesCxSpLast,Paragraphe de liste11,WB List Paragraph,Paragraphe  revu,Bullet L1,Desmond 2,texte,RM1"/>
    <w:basedOn w:val="Normal"/>
    <w:link w:val="ParagraphedelisteCar"/>
    <w:uiPriority w:val="34"/>
    <w:qFormat/>
    <w:rsid w:val="00AD7D93"/>
    <w:pPr>
      <w:spacing w:after="200" w:line="276" w:lineRule="auto"/>
      <w:ind w:left="720"/>
      <w:contextualSpacing/>
    </w:pPr>
    <w:rPr>
      <w:rFonts w:ascii="Calibri" w:eastAsia="Calibri" w:hAnsi="Calibri"/>
      <w:sz w:val="20"/>
      <w:lang w:val="x-none" w:eastAsia="x-none"/>
    </w:rPr>
  </w:style>
  <w:style w:type="character" w:customStyle="1" w:styleId="ParagraphedelisteCar">
    <w:name w:val="Paragraphe de liste Car"/>
    <w:aliases w:val="Citation List Car,본문(내용) Car,List Paragraph (numbered (a)) Car,Colorful List - Accent 11 Car,Bullets Car,References Car,Liste 1 Car,Numbered List Paragraph Car,ReferencesCxSpLast Car,Paragraphe de liste11 Car,Paragraphe  revu Car"/>
    <w:link w:val="Paragraphedeliste"/>
    <w:uiPriority w:val="34"/>
    <w:qFormat/>
    <w:locked/>
    <w:rsid w:val="00AD7D93"/>
    <w:rPr>
      <w:rFonts w:ascii="Calibri" w:eastAsia="Calibri" w:hAnsi="Calibri" w:cs="Arial"/>
    </w:rPr>
  </w:style>
  <w:style w:type="paragraph" w:styleId="En-tte">
    <w:name w:val="header"/>
    <w:aliases w:val="En-tête client,Header1,hd,(17) EPR Header,En-tête WB,he,heading 3 after h2,h,h3+,ContentsHeader,En-tête CV,En-tête1,E.e,Cover Page,normal3,En-tête11,E.e1,et pied de page,En-tête SQ,he1,he2,he3,he4,he5,he6,he7,he8,he9,he10,he11,he12,he13,he14"/>
    <w:basedOn w:val="Normal"/>
    <w:link w:val="En-tteCar"/>
    <w:uiPriority w:val="99"/>
    <w:rsid w:val="00961F87"/>
    <w:pPr>
      <w:tabs>
        <w:tab w:val="center" w:pos="4536"/>
        <w:tab w:val="right" w:pos="9072"/>
      </w:tabs>
      <w:spacing w:before="120"/>
      <w:jc w:val="both"/>
    </w:pPr>
    <w:rPr>
      <w:rFonts w:ascii="Tahoma" w:hAnsi="Tahoma"/>
      <w:color w:val="000000"/>
      <w:sz w:val="20"/>
      <w:szCs w:val="24"/>
      <w:lang w:val="x-none" w:eastAsia="x-none"/>
    </w:rPr>
  </w:style>
  <w:style w:type="character" w:customStyle="1" w:styleId="En-tteCar">
    <w:name w:val="En-tête Car"/>
    <w:aliases w:val="En-tête client Car,Header1 Car,hd Car,(17) EPR Header Car,En-tête WB Car,he Car,heading 3 after h2 Car,h Car,h3+ Car,ContentsHeader Car,En-tête CV Car,En-tête1 Car,E.e Car,Cover Page Car,normal3 Car,En-tête11 Car,E.e1 Car,et pied de page Car"/>
    <w:basedOn w:val="Policepardfaut"/>
    <w:link w:val="En-tte"/>
    <w:uiPriority w:val="99"/>
    <w:rsid w:val="00961F87"/>
    <w:rPr>
      <w:rFonts w:ascii="Tahoma" w:eastAsia="Times New Roman" w:hAnsi="Tahoma" w:cs="Times New Roman"/>
      <w:color w:val="000000"/>
      <w:sz w:val="20"/>
      <w:szCs w:val="24"/>
      <w:lang w:val="x-none" w:eastAsia="x-none"/>
    </w:rPr>
  </w:style>
  <w:style w:type="paragraph" w:customStyle="1" w:styleId="BGP-Textecourant">
    <w:name w:val="BGP - Texte courant"/>
    <w:link w:val="BGP-TextecourantCar2"/>
    <w:qFormat/>
    <w:rsid w:val="00961F87"/>
    <w:pPr>
      <w:spacing w:before="120"/>
      <w:jc w:val="both"/>
    </w:pPr>
    <w:rPr>
      <w:rFonts w:ascii="Tahoma" w:eastAsia="Times New Roman" w:hAnsi="Tahoma" w:cs="Times New Roman"/>
      <w:sz w:val="22"/>
      <w:szCs w:val="22"/>
    </w:rPr>
  </w:style>
  <w:style w:type="character" w:customStyle="1" w:styleId="BGP-TextecourantCar2">
    <w:name w:val="BGP - Texte courant Car2"/>
    <w:link w:val="BGP-Textecourant"/>
    <w:rsid w:val="00961F87"/>
    <w:rPr>
      <w:rFonts w:ascii="Tahoma" w:eastAsia="Times New Roman" w:hAnsi="Tahoma" w:cs="Times New Roman"/>
      <w:sz w:val="22"/>
      <w:szCs w:val="22"/>
      <w:lang w:eastAsia="fr-FR" w:bidi="ar-SA"/>
    </w:rPr>
  </w:style>
  <w:style w:type="paragraph" w:styleId="Pieddepage">
    <w:name w:val="footer"/>
    <w:basedOn w:val="Normal"/>
    <w:link w:val="PieddepageCar"/>
    <w:uiPriority w:val="99"/>
    <w:unhideWhenUsed/>
    <w:rsid w:val="00F630C0"/>
    <w:pPr>
      <w:tabs>
        <w:tab w:val="center" w:pos="4536"/>
        <w:tab w:val="right" w:pos="9072"/>
      </w:tabs>
    </w:pPr>
  </w:style>
  <w:style w:type="character" w:customStyle="1" w:styleId="PieddepageCar">
    <w:name w:val="Pied de page Car"/>
    <w:basedOn w:val="Policepardfaut"/>
    <w:link w:val="Pieddepage"/>
    <w:uiPriority w:val="99"/>
    <w:rsid w:val="00F630C0"/>
    <w:rPr>
      <w:rFonts w:ascii="Times New Roman" w:eastAsia="Times New Roman" w:hAnsi="Times New Roman" w:cs="Times New Roman"/>
      <w:sz w:val="24"/>
      <w:szCs w:val="20"/>
      <w:lang w:val="en-US"/>
    </w:rPr>
  </w:style>
  <w:style w:type="paragraph" w:customStyle="1" w:styleId="0">
    <w:name w:val="0"/>
    <w:link w:val="0Car"/>
    <w:rsid w:val="00056F05"/>
    <w:pPr>
      <w:tabs>
        <w:tab w:val="left" w:pos="2268"/>
        <w:tab w:val="right" w:pos="8931"/>
      </w:tabs>
      <w:spacing w:after="40"/>
      <w:ind w:left="1701"/>
      <w:jc w:val="both"/>
    </w:pPr>
    <w:rPr>
      <w:rFonts w:ascii="Times New Roman" w:eastAsia="Times New Roman" w:hAnsi="Times New Roman" w:cs="Times New Roman"/>
      <w:sz w:val="22"/>
      <w:szCs w:val="22"/>
    </w:rPr>
  </w:style>
  <w:style w:type="character" w:customStyle="1" w:styleId="0Car">
    <w:name w:val="0 Car"/>
    <w:link w:val="0"/>
    <w:locked/>
    <w:rsid w:val="00056F05"/>
    <w:rPr>
      <w:rFonts w:ascii="Times New Roman" w:eastAsia="Times New Roman" w:hAnsi="Times New Roman" w:cs="Times New Roman"/>
      <w:sz w:val="22"/>
      <w:szCs w:val="22"/>
      <w:lang w:eastAsia="fr-FR" w:bidi="ar-SA"/>
    </w:rPr>
  </w:style>
  <w:style w:type="paragraph" w:customStyle="1" w:styleId="Paragraphedeliste1">
    <w:name w:val="Paragraphe de liste1"/>
    <w:basedOn w:val="Normal"/>
    <w:rsid w:val="00056F05"/>
    <w:pPr>
      <w:ind w:left="720"/>
    </w:pPr>
    <w:rPr>
      <w:lang w:val="fr-FR"/>
    </w:rPr>
  </w:style>
  <w:style w:type="table" w:styleId="Grilledutableau">
    <w:name w:val="Table Grid"/>
    <w:basedOn w:val="TableauNormal"/>
    <w:uiPriority w:val="39"/>
    <w:rsid w:val="0005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210DA8"/>
    <w:rPr>
      <w:rFonts w:ascii="Tahoma" w:eastAsia="Times New Roman" w:hAnsi="Tahoma" w:cs="Times New Roman"/>
      <w:b/>
      <w:bCs/>
      <w:color w:val="E36C0A"/>
      <w:szCs w:val="20"/>
      <w:lang w:eastAsia="fr-FR"/>
    </w:rPr>
  </w:style>
  <w:style w:type="character" w:customStyle="1" w:styleId="Titre5Car">
    <w:name w:val="Titre 5 Car"/>
    <w:aliases w:val="Titre pad 5 Car,T5 or Car,T5 Car,Heading 5.§1.1.1.1.1. Car"/>
    <w:basedOn w:val="Policepardfaut"/>
    <w:link w:val="Titre5"/>
    <w:rsid w:val="00210DA8"/>
    <w:rPr>
      <w:rFonts w:ascii="Tahoma" w:eastAsia="Times New Roman" w:hAnsi="Tahoma" w:cs="Tahoma"/>
      <w:b/>
      <w:bCs/>
      <w:color w:val="000000"/>
      <w:sz w:val="20"/>
      <w:szCs w:val="20"/>
      <w:lang w:eastAsia="fr-FR"/>
    </w:rPr>
  </w:style>
  <w:style w:type="character" w:customStyle="1" w:styleId="Titre6Car">
    <w:name w:val="Titre 6 Car"/>
    <w:aliases w:val="Titre 4 bis Car,level6 Car,level 6 Car"/>
    <w:basedOn w:val="Policepardfaut"/>
    <w:link w:val="Titre6"/>
    <w:rsid w:val="00210DA8"/>
    <w:rPr>
      <w:rFonts w:ascii="Tahoma" w:eastAsia="Times New Roman" w:hAnsi="Tahoma" w:cs="Tahoma"/>
      <w:b/>
      <w:bCs/>
      <w:color w:val="000000"/>
      <w:sz w:val="20"/>
      <w:szCs w:val="20"/>
      <w:lang w:eastAsia="fr-FR"/>
    </w:rPr>
  </w:style>
  <w:style w:type="character" w:customStyle="1" w:styleId="Titre7Car">
    <w:name w:val="Titre 7 Car"/>
    <w:aliases w:val="level1noheading Car,level1-noHeading Car"/>
    <w:basedOn w:val="Policepardfaut"/>
    <w:link w:val="Titre7"/>
    <w:rsid w:val="00210DA8"/>
    <w:rPr>
      <w:rFonts w:ascii="Tahoma" w:eastAsia="Times New Roman" w:hAnsi="Tahoma" w:cs="Times New Roman"/>
      <w:b/>
      <w:bCs/>
      <w:color w:val="000000"/>
      <w:sz w:val="20"/>
      <w:szCs w:val="20"/>
      <w:lang w:eastAsia="fr-FR"/>
    </w:rPr>
  </w:style>
  <w:style w:type="character" w:customStyle="1" w:styleId="Titre8Car">
    <w:name w:val="Titre 8 Car"/>
    <w:aliases w:val="level2(a) Car"/>
    <w:basedOn w:val="Policepardfaut"/>
    <w:link w:val="Titre8"/>
    <w:rsid w:val="00210DA8"/>
    <w:rPr>
      <w:rFonts w:ascii="Tahoma" w:eastAsia="Times New Roman" w:hAnsi="Tahoma" w:cs="Times New Roman"/>
      <w:b/>
      <w:color w:val="000000"/>
      <w:sz w:val="20"/>
      <w:szCs w:val="20"/>
      <w:lang w:eastAsia="fr-FR"/>
    </w:rPr>
  </w:style>
  <w:style w:type="character" w:customStyle="1" w:styleId="Titre9Car">
    <w:name w:val="Titre 9 Car"/>
    <w:aliases w:val="Titre 10 Car,level3(i) Car"/>
    <w:basedOn w:val="Policepardfaut"/>
    <w:link w:val="Titre9"/>
    <w:rsid w:val="00210DA8"/>
    <w:rPr>
      <w:rFonts w:ascii="Tahoma" w:eastAsia="Times New Roman" w:hAnsi="Tahoma" w:cs="Times New Roman"/>
      <w:b/>
      <w:color w:val="000000"/>
      <w:sz w:val="72"/>
      <w:szCs w:val="24"/>
      <w:lang w:eastAsia="fr-FR"/>
    </w:rPr>
  </w:style>
  <w:style w:type="paragraph" w:customStyle="1" w:styleId="BGP-Titre1">
    <w:name w:val="BGP - Titre 1"/>
    <w:next w:val="BGP-Textecourant"/>
    <w:qFormat/>
    <w:rsid w:val="00210DA8"/>
    <w:pPr>
      <w:pageBreakBefore/>
      <w:numPr>
        <w:numId w:val="16"/>
      </w:numPr>
      <w:pBdr>
        <w:bottom w:val="single" w:sz="4" w:space="1" w:color="auto"/>
      </w:pBdr>
      <w:tabs>
        <w:tab w:val="left" w:pos="680"/>
      </w:tabs>
      <w:spacing w:before="120" w:after="200"/>
      <w:ind w:left="431" w:hanging="431"/>
      <w:jc w:val="both"/>
      <w:outlineLvl w:val="0"/>
    </w:pPr>
    <w:rPr>
      <w:rFonts w:ascii="Tahoma" w:eastAsia="Times New Roman" w:hAnsi="Tahoma" w:cs="Times New Roman"/>
      <w:b/>
      <w:caps/>
      <w:color w:val="0070C0"/>
      <w:sz w:val="28"/>
    </w:rPr>
  </w:style>
  <w:style w:type="paragraph" w:customStyle="1" w:styleId="BGP-Titre11">
    <w:name w:val="BGP - Titre 1.1"/>
    <w:next w:val="BGP-Textecourant"/>
    <w:qFormat/>
    <w:rsid w:val="00210DA8"/>
    <w:pPr>
      <w:keepNext/>
      <w:numPr>
        <w:ilvl w:val="1"/>
        <w:numId w:val="16"/>
      </w:numPr>
      <w:tabs>
        <w:tab w:val="left" w:pos="680"/>
      </w:tabs>
      <w:spacing w:before="400" w:after="200"/>
      <w:jc w:val="both"/>
      <w:outlineLvl w:val="1"/>
    </w:pPr>
    <w:rPr>
      <w:rFonts w:ascii="Tahoma" w:eastAsia="Times New Roman" w:hAnsi="Tahoma" w:cs="Times New Roman"/>
      <w:b/>
      <w:color w:val="00B050"/>
      <w:sz w:val="24"/>
    </w:rPr>
  </w:style>
  <w:style w:type="paragraph" w:customStyle="1" w:styleId="BGP-Titre111">
    <w:name w:val="BGP - Titre 1.11"/>
    <w:next w:val="BGP-Textecourant"/>
    <w:rsid w:val="00210DA8"/>
    <w:pPr>
      <w:numPr>
        <w:ilvl w:val="2"/>
        <w:numId w:val="16"/>
      </w:numPr>
      <w:tabs>
        <w:tab w:val="left" w:pos="851"/>
      </w:tabs>
      <w:spacing w:before="400" w:after="200"/>
      <w:jc w:val="both"/>
      <w:outlineLvl w:val="2"/>
    </w:pPr>
    <w:rPr>
      <w:rFonts w:ascii="Tahoma" w:eastAsia="Times New Roman" w:hAnsi="Tahoma" w:cs="Times New Roman"/>
      <w:b/>
      <w:color w:val="000000"/>
      <w:sz w:val="22"/>
    </w:rPr>
  </w:style>
  <w:style w:type="paragraph" w:customStyle="1" w:styleId="StyleBGP-Titre1Automatique">
    <w:name w:val="Style BGP - Titre 1 + Automatique"/>
    <w:basedOn w:val="Normal"/>
    <w:rsid w:val="004A614E"/>
    <w:pPr>
      <w:numPr>
        <w:numId w:val="18"/>
      </w:numPr>
      <w:spacing w:before="120"/>
      <w:jc w:val="both"/>
    </w:pPr>
    <w:rPr>
      <w:sz w:val="20"/>
      <w:lang w:val="fr-FR" w:eastAsia="fr-FR"/>
    </w:rPr>
  </w:style>
  <w:style w:type="character" w:styleId="Lienhypertexte">
    <w:name w:val="Hyperlink"/>
    <w:uiPriority w:val="99"/>
    <w:unhideWhenUsed/>
    <w:rsid w:val="00CD61FC"/>
    <w:rPr>
      <w:color w:val="0000FF"/>
      <w:u w:val="single"/>
    </w:rPr>
  </w:style>
  <w:style w:type="character" w:styleId="Marquedecommentaire">
    <w:name w:val="annotation reference"/>
    <w:semiHidden/>
    <w:rsid w:val="00CD61FC"/>
    <w:rPr>
      <w:sz w:val="16"/>
      <w:szCs w:val="16"/>
    </w:rPr>
  </w:style>
  <w:style w:type="paragraph" w:styleId="Commentaire">
    <w:name w:val="annotation text"/>
    <w:basedOn w:val="Normal"/>
    <w:link w:val="CommentaireCar"/>
    <w:semiHidden/>
    <w:rsid w:val="00CD61FC"/>
    <w:rPr>
      <w:sz w:val="20"/>
      <w:lang w:val="fr-FR" w:eastAsia="fr-FR"/>
    </w:rPr>
  </w:style>
  <w:style w:type="character" w:customStyle="1" w:styleId="CommentaireCar">
    <w:name w:val="Commentaire Car"/>
    <w:basedOn w:val="Policepardfaut"/>
    <w:link w:val="Commentaire"/>
    <w:semiHidden/>
    <w:rsid w:val="00CD61F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D61FC"/>
    <w:rPr>
      <w:b/>
      <w:bCs/>
      <w:lang w:val="en-US" w:eastAsia="en-US"/>
    </w:rPr>
  </w:style>
  <w:style w:type="character" w:customStyle="1" w:styleId="ObjetducommentaireCar">
    <w:name w:val="Objet du commentaire Car"/>
    <w:basedOn w:val="CommentaireCar"/>
    <w:link w:val="Objetducommentaire"/>
    <w:uiPriority w:val="99"/>
    <w:semiHidden/>
    <w:rsid w:val="00CD61FC"/>
    <w:rPr>
      <w:rFonts w:ascii="Times New Roman" w:eastAsia="Times New Roman" w:hAnsi="Times New Roman" w:cs="Times New Roman"/>
      <w:b/>
      <w:bCs/>
      <w:sz w:val="20"/>
      <w:szCs w:val="20"/>
      <w:lang w:val="en-US" w:eastAsia="fr-FR"/>
    </w:rPr>
  </w:style>
  <w:style w:type="paragraph" w:styleId="Textedebulles">
    <w:name w:val="Balloon Text"/>
    <w:basedOn w:val="Normal"/>
    <w:link w:val="TextedebullesCar"/>
    <w:uiPriority w:val="99"/>
    <w:semiHidden/>
    <w:unhideWhenUsed/>
    <w:rsid w:val="009F34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44B"/>
    <w:rPr>
      <w:rFonts w:ascii="Segoe UI" w:eastAsia="Times New Roman" w:hAnsi="Segoe UI" w:cs="Segoe UI"/>
      <w:sz w:val="18"/>
      <w:szCs w:val="18"/>
      <w:lang w:val="en-US"/>
    </w:rPr>
  </w:style>
  <w:style w:type="paragraph" w:customStyle="1" w:styleId="Titre61">
    <w:name w:val="Titre 61"/>
    <w:basedOn w:val="Normal"/>
    <w:uiPriority w:val="1"/>
    <w:qFormat/>
    <w:rsid w:val="009B4E3D"/>
    <w:pPr>
      <w:widowControl w:val="0"/>
      <w:autoSpaceDE w:val="0"/>
      <w:autoSpaceDN w:val="0"/>
      <w:adjustRightInd w:val="0"/>
      <w:ind w:left="103"/>
      <w:outlineLvl w:val="5"/>
    </w:pPr>
    <w:rPr>
      <w:b/>
      <w:bCs/>
      <w:sz w:val="23"/>
      <w:szCs w:val="23"/>
      <w:lang w:val="fr-FR" w:eastAsia="fr-FR"/>
    </w:rPr>
  </w:style>
  <w:style w:type="paragraph" w:customStyle="1" w:styleId="BankNormal">
    <w:name w:val="BankNormal"/>
    <w:basedOn w:val="Normal"/>
    <w:rsid w:val="009B4E3D"/>
    <w:pPr>
      <w:spacing w:after="240"/>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hyperlink" Target="mailto:cmsomelec@gmail.com" TargetMode="Externa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yperlink" Target="mailto:cmsomelec@gmail.com"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microsoft.com/office/2016/09/relationships/commentsIds" Target="commentsIds.xml" /><Relationship Id="rId5" Type="http://schemas.openxmlformats.org/officeDocument/2006/relationships/footnotes" Target="footnotes.xml" /><Relationship Id="rId15" Type="http://schemas.openxmlformats.org/officeDocument/2006/relationships/footer" Target="footer1.xml" /><Relationship Id="rId10" Type="http://schemas.microsoft.com/office/2011/relationships/commentsExtended" Target="commentsExtended.xml" /><Relationship Id="rId4" Type="http://schemas.openxmlformats.org/officeDocument/2006/relationships/webSettings" Target="webSettings.xml" /><Relationship Id="rId9" Type="http://schemas.openxmlformats.org/officeDocument/2006/relationships/comments" Target="comments.xml" /><Relationship Id="rId14" Type="http://schemas.openxmlformats.org/officeDocument/2006/relationships/header" Target="header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5049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5956</CharactersWithSpaces>
  <SharedDoc>false</SharedDoc>
  <HLinks>
    <vt:vector size="12" baseType="variant">
      <vt:variant>
        <vt:i4>7602253</vt:i4>
      </vt:variant>
      <vt:variant>
        <vt:i4>3</vt:i4>
      </vt:variant>
      <vt:variant>
        <vt:i4>0</vt:i4>
      </vt:variant>
      <vt:variant>
        <vt:i4>5</vt:i4>
      </vt:variant>
      <vt:variant>
        <vt:lpwstr>mailto:cmsomelec@gmail.com</vt:lpwstr>
      </vt:variant>
      <vt:variant>
        <vt:lpwstr/>
      </vt:variant>
      <vt:variant>
        <vt:i4>7602253</vt:i4>
      </vt:variant>
      <vt:variant>
        <vt:i4>0</vt:i4>
      </vt:variant>
      <vt:variant>
        <vt:i4>0</vt:i4>
      </vt:variant>
      <vt:variant>
        <vt:i4>5</vt:i4>
      </vt:variant>
      <vt:variant>
        <vt:lpwstr>mailto:cmsomelec@gmail.com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Dahane Bobaly</cp:lastModifiedBy>
  <cp:revision>2</cp:revision>
  <cp:lastPrinted>2021-08-17T16:04:00Z</cp:lastPrinted>
  <dcterms:created xsi:type="dcterms:W3CDTF">2021-08-18T20:52:00Z</dcterms:created>
  <dcterms:modified xsi:type="dcterms:W3CDTF">2021-08-18T20:52:00Z</dcterms:modified>
</cp:coreProperties>
</file>